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</w:rPr>
      </w:pPr>
    </w:p>
    <w:p>
      <w:pPr>
        <w:rPr>
          <w:rFonts w:ascii="宋体" w:hAnsi="宋体" w:eastAsia="宋体" w:cs="Times New Roman"/>
        </w:rPr>
      </w:pPr>
    </w:p>
    <w:p>
      <w:pPr>
        <w:rPr>
          <w:rFonts w:ascii="宋体" w:hAnsi="宋体" w:eastAsia="宋体" w:cs="Times New Roman"/>
        </w:rPr>
      </w:pPr>
    </w:p>
    <w:p>
      <w:pPr>
        <w:rPr>
          <w:rFonts w:ascii="宋体" w:hAnsi="宋体" w:eastAsia="宋体" w:cs="Times New Roman"/>
        </w:rPr>
      </w:pPr>
    </w:p>
    <w:p>
      <w:pPr>
        <w:pStyle w:val="11"/>
        <w:spacing w:before="480" w:after="480" w:line="360" w:lineRule="auto"/>
        <w:rPr>
          <w:rFonts w:ascii="宋体" w:hAnsi="宋体"/>
          <w:sz w:val="72"/>
          <w:szCs w:val="72"/>
        </w:rPr>
      </w:pPr>
      <w:r>
        <w:rPr>
          <w:rFonts w:ascii="宋体" w:hAnsi="宋体"/>
          <w:sz w:val="72"/>
          <w:szCs w:val="72"/>
        </w:rPr>
        <w:t>产品规格书</w:t>
      </w:r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0"/>
        <w:gridCol w:w="42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260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bookmarkStart w:id="0" w:name="OLE_LINK1"/>
            <w:r>
              <w:rPr>
                <w:rFonts w:ascii="宋体" w:hAnsi="宋体"/>
                <w:sz w:val="32"/>
              </w:rPr>
              <w:t>产品名称</w:t>
            </w:r>
          </w:p>
        </w:tc>
        <w:tc>
          <w:tcPr>
            <w:tcW w:w="4253" w:type="dxa"/>
            <w:vAlign w:val="center"/>
          </w:tcPr>
          <w:p>
            <w:pPr>
              <w:adjustRightInd w:val="0"/>
              <w:snapToGrid w:val="0"/>
              <w:ind w:left="210" w:leftChars="100"/>
              <w:rPr>
                <w:rFonts w:ascii="宋体" w:hAnsi="宋体" w:eastAsia="宋体" w:cs="Times New Roman"/>
                <w:sz w:val="32"/>
              </w:rPr>
            </w:pPr>
            <w:r>
              <w:rPr>
                <w:rFonts w:ascii="宋体" w:hAnsi="宋体" w:eastAsia="宋体" w:cs="Times New Roman"/>
                <w:sz w:val="32"/>
              </w:rPr>
              <w:t>防爆温湿度变送器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260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r>
              <w:rPr>
                <w:rFonts w:ascii="宋体" w:hAnsi="宋体"/>
                <w:sz w:val="32"/>
              </w:rPr>
              <w:t>产品型号</w:t>
            </w:r>
          </w:p>
        </w:tc>
        <w:tc>
          <w:tcPr>
            <w:tcW w:w="4253" w:type="dxa"/>
            <w:vAlign w:val="center"/>
          </w:tcPr>
          <w:p>
            <w:pPr>
              <w:adjustRightInd w:val="0"/>
              <w:snapToGrid w:val="0"/>
              <w:ind w:left="210" w:leftChars="100"/>
              <w:rPr>
                <w:rFonts w:hint="default" w:ascii="宋体" w:hAnsi="宋体" w:eastAsia="宋体" w:cs="Times New Roman"/>
                <w:sz w:val="32"/>
                <w:lang w:val="en-US" w:eastAsia="zh-CN"/>
              </w:rPr>
            </w:pPr>
            <w:r>
              <w:rPr>
                <w:rFonts w:ascii="宋体" w:hAnsi="宋体" w:eastAsia="宋体" w:cs="Times New Roman"/>
                <w:sz w:val="32"/>
              </w:rPr>
              <w:t>BTH-853CC</w:t>
            </w:r>
            <w:r>
              <w:rPr>
                <w:rFonts w:hint="eastAsia" w:ascii="宋体" w:hAnsi="宋体" w:eastAsia="宋体" w:cs="Times New Roman"/>
                <w:sz w:val="32"/>
                <w:lang w:val="en-US" w:eastAsia="zh-CN"/>
              </w:rPr>
              <w:t>6-GC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260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r>
              <w:rPr>
                <w:rFonts w:ascii="宋体" w:hAnsi="宋体"/>
                <w:sz w:val="32"/>
              </w:rPr>
              <w:t>版本</w:t>
            </w:r>
          </w:p>
        </w:tc>
        <w:tc>
          <w:tcPr>
            <w:tcW w:w="4253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r>
              <w:rPr>
                <w:rFonts w:ascii="宋体" w:hAnsi="宋体"/>
                <w:sz w:val="32"/>
              </w:rPr>
              <w:t>V1.1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260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r>
              <w:rPr>
                <w:rFonts w:ascii="宋体" w:hAnsi="宋体"/>
                <w:sz w:val="32"/>
              </w:rPr>
              <w:t>制定人</w:t>
            </w:r>
          </w:p>
        </w:tc>
        <w:tc>
          <w:tcPr>
            <w:tcW w:w="4253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r>
              <w:rPr>
                <w:rFonts w:ascii="宋体" w:hAnsi="宋体"/>
                <w:sz w:val="32"/>
              </w:rPr>
              <w:t>GW.H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260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r>
              <w:rPr>
                <w:rFonts w:ascii="宋体" w:hAnsi="宋体"/>
                <w:sz w:val="32"/>
              </w:rPr>
              <w:t>审核人</w:t>
            </w:r>
          </w:p>
        </w:tc>
        <w:tc>
          <w:tcPr>
            <w:tcW w:w="4253" w:type="dxa"/>
            <w:vAlign w:val="center"/>
          </w:tcPr>
          <w:p>
            <w:pPr>
              <w:pStyle w:val="11"/>
              <w:adjustRightInd w:val="0"/>
              <w:snapToGrid w:val="0"/>
              <w:ind w:left="210" w:leftChars="100"/>
              <w:jc w:val="both"/>
              <w:rPr>
                <w:rFonts w:ascii="宋体" w:hAnsi="宋体"/>
                <w:sz w:val="32"/>
              </w:rPr>
            </w:pPr>
            <w:r>
              <w:rPr>
                <w:rFonts w:ascii="宋体" w:hAnsi="宋体"/>
                <w:sz w:val="32"/>
              </w:rPr>
              <w:t>CY</w:t>
            </w:r>
          </w:p>
        </w:tc>
      </w:tr>
      <w:bookmarkEnd w:id="0"/>
    </w:tbl>
    <w:p>
      <w:pPr>
        <w:rPr>
          <w:rFonts w:ascii="宋体" w:hAnsi="宋体" w:eastAsia="宋体" w:cs="Times New Roman"/>
        </w:rPr>
      </w:pPr>
    </w:p>
    <w:p>
      <w:pPr>
        <w:rPr>
          <w:rFonts w:ascii="宋体" w:hAnsi="宋体" w:eastAsia="宋体" w:cs="Times New Roman"/>
        </w:rPr>
      </w:pPr>
    </w:p>
    <w:p>
      <w:pPr>
        <w:rPr>
          <w:rFonts w:ascii="宋体" w:hAnsi="宋体" w:eastAsia="宋体" w:cs="Times New Roman"/>
        </w:rPr>
      </w:pPr>
      <w:r>
        <w:rPr>
          <w:rFonts w:ascii="宋体" w:hAnsi="宋体" w:eastAsia="宋体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2209800" cy="288417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8" t="10389" r="6768" b="974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8841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156" w:afterLines="50"/>
        <w:rPr>
          <w:rFonts w:ascii="宋体" w:hAnsi="宋体" w:eastAsia="宋体" w:cs="Times New Roman"/>
          <w:b/>
          <w:bCs/>
          <w:color w:val="000000"/>
          <w:sz w:val="32"/>
          <w:szCs w:val="32"/>
        </w:rPr>
      </w:pPr>
    </w:p>
    <w:p>
      <w:pPr>
        <w:jc w:val="center"/>
        <w:rPr>
          <w:rFonts w:ascii="宋体" w:hAnsi="宋体" w:eastAsia="宋体" w:cs="Times New Roman"/>
          <w:b/>
          <w:bCs/>
          <w:color w:val="000000"/>
          <w:sz w:val="32"/>
          <w:szCs w:val="32"/>
        </w:rPr>
      </w:pPr>
    </w:p>
    <w:p>
      <w:pPr>
        <w:rPr>
          <w:rFonts w:ascii="宋体" w:hAnsi="宋体" w:eastAsia="宋体" w:cs="Times New Roman"/>
        </w:rPr>
      </w:pPr>
      <w:r>
        <w:rPr>
          <w:rFonts w:ascii="宋体" w:hAnsi="宋体" w:eastAsia="宋体" w:cs="Times New Roman"/>
          <w:b/>
          <w:bCs/>
          <w:color w:val="000000"/>
          <w:sz w:val="32"/>
          <w:szCs w:val="32"/>
        </w:rPr>
        <w:br w:type="page"/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宋体" w:hAnsi="宋体" w:eastAsia="宋体" w:cs="Times New Roman"/>
          <w:b/>
          <w:kern w:val="0"/>
          <w:sz w:val="28"/>
          <w:szCs w:val="21"/>
        </w:rPr>
      </w:pPr>
      <w:bookmarkStart w:id="1" w:name="_GoBack"/>
      <w:bookmarkEnd w:id="1"/>
      <w:r>
        <w:rPr>
          <w:rFonts w:ascii="宋体" w:hAnsi="宋体" w:eastAsia="宋体" w:cs="Times New Roman"/>
          <w:b/>
          <w:kern w:val="0"/>
          <w:sz w:val="28"/>
          <w:szCs w:val="21"/>
        </w:rPr>
        <w:t>产品简介</w:t>
      </w:r>
    </w:p>
    <w:p>
      <w:pPr>
        <w:autoSpaceDE w:val="0"/>
        <w:autoSpaceDN w:val="0"/>
        <w:adjustRightInd w:val="0"/>
        <w:snapToGrid w:val="0"/>
        <w:spacing w:line="30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  <w:lang w:eastAsia="zh-CN"/>
        </w:rPr>
        <w:t>本产品为</w:t>
      </w:r>
      <w:r>
        <w:rPr>
          <w:rFonts w:ascii="宋体" w:hAnsi="宋体" w:eastAsia="宋体" w:cs="Times New Roman"/>
          <w:kern w:val="0"/>
          <w:sz w:val="24"/>
          <w:szCs w:val="21"/>
        </w:rPr>
        <w:t>防爆温湿度变送器</w:t>
      </w:r>
      <w:r>
        <w:rPr>
          <w:rFonts w:hint="eastAsia" w:ascii="宋体" w:hAnsi="宋体" w:eastAsia="宋体" w:cs="Times New Roman"/>
          <w:kern w:val="0"/>
          <w:sz w:val="24"/>
          <w:szCs w:val="21"/>
          <w:lang w:eastAsia="zh-CN"/>
        </w:rPr>
        <w:t>，</w:t>
      </w:r>
      <w:r>
        <w:rPr>
          <w:rFonts w:ascii="宋体" w:hAnsi="宋体" w:eastAsia="宋体" w:cs="Times New Roman"/>
          <w:kern w:val="0"/>
          <w:sz w:val="24"/>
          <w:szCs w:val="21"/>
        </w:rPr>
        <w:t>应用</w:t>
      </w:r>
      <w:r>
        <w:rPr>
          <w:rFonts w:hint="eastAsia" w:ascii="宋体" w:hAnsi="宋体" w:eastAsia="宋体" w:cs="Times New Roman"/>
          <w:kern w:val="0"/>
          <w:sz w:val="24"/>
          <w:szCs w:val="21"/>
          <w:lang w:eastAsia="zh-CN"/>
        </w:rPr>
        <w:t>于</w:t>
      </w:r>
      <w:r>
        <w:rPr>
          <w:rFonts w:ascii="宋体" w:hAnsi="宋体" w:eastAsia="宋体" w:cs="Times New Roman"/>
          <w:kern w:val="0"/>
          <w:sz w:val="24"/>
          <w:szCs w:val="21"/>
        </w:rPr>
        <w:t>环境恶劣或危险的场所，变送器</w:t>
      </w:r>
      <w:r>
        <w:rPr>
          <w:rFonts w:hint="eastAsia" w:ascii="宋体" w:hAnsi="宋体" w:eastAsia="宋体" w:cs="Times New Roman"/>
          <w:kern w:val="0"/>
          <w:sz w:val="24"/>
          <w:szCs w:val="21"/>
          <w:lang w:eastAsia="zh-CN"/>
        </w:rPr>
        <w:t>外壳使用了防爆设计，</w:t>
      </w:r>
      <w:r>
        <w:rPr>
          <w:rFonts w:ascii="宋体" w:hAnsi="宋体" w:eastAsia="宋体" w:cs="Times New Roman"/>
          <w:kern w:val="0"/>
          <w:sz w:val="24"/>
          <w:szCs w:val="21"/>
        </w:rPr>
        <w:t>可杜绝一些可能产生的安全隐患。产品</w:t>
      </w:r>
      <w:r>
        <w:rPr>
          <w:rFonts w:hint="eastAsia" w:ascii="宋体" w:hAnsi="宋体" w:eastAsia="宋体" w:cs="Times New Roman"/>
          <w:kern w:val="0"/>
          <w:sz w:val="24"/>
          <w:szCs w:val="21"/>
        </w:rPr>
        <w:t>输出信号</w:t>
      </w:r>
      <w:r>
        <w:rPr>
          <w:rFonts w:ascii="宋体" w:hAnsi="宋体" w:eastAsia="宋体" w:cs="Times New Roman"/>
          <w:kern w:val="0"/>
          <w:sz w:val="24"/>
          <w:szCs w:val="21"/>
        </w:rPr>
        <w:t>是标准4-20mA信号，</w:t>
      </w:r>
      <w:r>
        <w:rPr>
          <w:rFonts w:hint="eastAsia" w:ascii="宋体" w:hAnsi="宋体" w:eastAsia="宋体" w:cs="Times New Roman"/>
          <w:kern w:val="0"/>
          <w:sz w:val="24"/>
          <w:szCs w:val="21"/>
        </w:rPr>
        <w:t>使用了</w:t>
      </w:r>
      <w:r>
        <w:rPr>
          <w:rFonts w:ascii="宋体" w:hAnsi="宋体" w:eastAsia="宋体" w:cs="Times New Roman"/>
          <w:kern w:val="0"/>
          <w:sz w:val="24"/>
          <w:szCs w:val="21"/>
        </w:rPr>
        <w:t>高精度进口温湿度传感器</w:t>
      </w:r>
      <w:r>
        <w:rPr>
          <w:rFonts w:hint="eastAsia" w:ascii="宋体" w:hAnsi="宋体" w:eastAsia="宋体" w:cs="Times New Roman"/>
          <w:kern w:val="0"/>
          <w:sz w:val="24"/>
          <w:szCs w:val="21"/>
        </w:rPr>
        <w:t>，</w:t>
      </w:r>
      <w:r>
        <w:rPr>
          <w:rFonts w:ascii="宋体" w:hAnsi="宋体" w:eastAsia="宋体" w:cs="Times New Roman"/>
          <w:kern w:val="0"/>
          <w:sz w:val="24"/>
          <w:szCs w:val="21"/>
        </w:rPr>
        <w:t>能够实时、稳定的监控当前环境温湿度的变化，具有精度高、低漂移、响应速度快、性能稳定等特点。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宋体" w:hAnsi="宋体" w:eastAsia="宋体" w:cs="Times New Roman"/>
          <w:b/>
          <w:kern w:val="0"/>
          <w:sz w:val="28"/>
          <w:szCs w:val="21"/>
        </w:rPr>
      </w:pPr>
      <w:r>
        <w:rPr>
          <w:rFonts w:ascii="宋体" w:hAnsi="宋体" w:eastAsia="宋体" w:cs="Times New Roman"/>
          <w:b/>
          <w:kern w:val="0"/>
          <w:sz w:val="28"/>
          <w:szCs w:val="21"/>
        </w:rPr>
        <w:t>适用范围</w:t>
      </w:r>
    </w:p>
    <w:p>
      <w:pPr>
        <w:autoSpaceDE w:val="0"/>
        <w:autoSpaceDN w:val="0"/>
        <w:adjustRightInd w:val="0"/>
        <w:snapToGrid w:val="0"/>
        <w:spacing w:line="30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ascii="宋体" w:hAnsi="宋体" w:eastAsia="宋体" w:cs="Times New Roman"/>
          <w:kern w:val="0"/>
          <w:sz w:val="24"/>
          <w:szCs w:val="21"/>
        </w:rPr>
        <w:t xml:space="preserve">化工厂、鞭炮厂、粉尘车间、市政工程、城市地下综合管廊等场景。 </w: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宋体" w:hAnsi="宋体" w:eastAsia="宋体" w:cs="Times New Roman"/>
          <w:b/>
          <w:kern w:val="0"/>
          <w:sz w:val="28"/>
          <w:szCs w:val="21"/>
        </w:rPr>
      </w:pPr>
      <w:r>
        <w:rPr>
          <w:rFonts w:ascii="宋体" w:hAnsi="宋体" w:eastAsia="宋体" w:cs="Times New Roman"/>
          <w:b/>
          <w:kern w:val="0"/>
          <w:sz w:val="28"/>
          <w:szCs w:val="21"/>
        </w:rPr>
        <w:t>电气参数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3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供电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24VAC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/</w:t>
            </w: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DC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±</w:t>
            </w: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温度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信号</w:t>
            </w: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输出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4～20mA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湿度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信号</w:t>
            </w: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输出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4～20mA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温度</w:t>
            </w: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测量范围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  <w:lang w:val="en-US" w:eastAsia="zh-CN"/>
              </w:rPr>
              <w:t>-40</w:t>
            </w: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～50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温度</w:t>
            </w: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测量精度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0.5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1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湿度测量范围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0～100%RH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湿度测量精度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±3%RH（25℃，60%RH）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工作温度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-40～80℃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负载能力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≤500Ω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防爆级别</w:t>
            </w:r>
          </w:p>
        </w:tc>
        <w:tc>
          <w:tcPr>
            <w:tcW w:w="30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  <w:szCs w:val="21"/>
              </w:rPr>
              <w:t>ExiaⅡCT6</w:t>
            </w:r>
          </w:p>
        </w:tc>
      </w:tr>
    </w:tbl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before="156" w:beforeLines="50" w:line="300" w:lineRule="auto"/>
        <w:ind w:firstLineChars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  <w:b/>
          <w:kern w:val="0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3345815</wp:posOffset>
            </wp:positionH>
            <wp:positionV relativeFrom="paragraph">
              <wp:posOffset>571500</wp:posOffset>
            </wp:positionV>
            <wp:extent cx="2102485" cy="3063240"/>
            <wp:effectExtent l="0" t="0" r="0" b="381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74" t="9837" r="15627" b="2877"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3063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Times New Roman"/>
          <w:b/>
          <w:kern w:val="0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534670</wp:posOffset>
            </wp:positionH>
            <wp:positionV relativeFrom="paragraph">
              <wp:posOffset>571500</wp:posOffset>
            </wp:positionV>
            <wp:extent cx="2653030" cy="310896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14" t="9300" r="15484" b="1625"/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31089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Times New Roman"/>
          <w:b/>
          <w:kern w:val="0"/>
          <w:sz w:val="28"/>
          <w:szCs w:val="21"/>
        </w:rPr>
        <w:t>外观尺寸示意图</w:t>
      </w:r>
      <w:r>
        <w:rPr>
          <w:rFonts w:hint="eastAsia" w:ascii="宋体" w:hAnsi="宋体" w:eastAsia="宋体" w:cs="Times New Roman"/>
          <w:b/>
          <w:kern w:val="0"/>
          <w:sz w:val="28"/>
          <w:szCs w:val="21"/>
        </w:rPr>
        <w:t>(单位：mm，公差：±1</w:t>
      </w:r>
      <w:r>
        <w:rPr>
          <w:rFonts w:ascii="宋体" w:hAnsi="宋体" w:eastAsia="宋体" w:cs="Times New Roman"/>
          <w:b/>
          <w:kern w:val="0"/>
          <w:sz w:val="28"/>
          <w:szCs w:val="21"/>
        </w:rPr>
        <w:t>.0</w:t>
      </w:r>
      <w:r>
        <w:rPr>
          <w:rFonts w:hint="eastAsia" w:ascii="宋体" w:hAnsi="宋体" w:eastAsia="宋体" w:cs="Times New Roman"/>
          <w:b/>
          <w:kern w:val="0"/>
          <w:sz w:val="28"/>
          <w:szCs w:val="21"/>
        </w:rPr>
        <w:t>mm)</w:t>
      </w:r>
    </w:p>
    <w:p>
      <w:pPr>
        <w:autoSpaceDE w:val="0"/>
        <w:autoSpaceDN w:val="0"/>
        <w:adjustRightInd w:val="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ascii="宋体" w:hAnsi="宋体" w:eastAsia="宋体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1354455</wp:posOffset>
                </wp:positionV>
                <wp:extent cx="564515" cy="264160"/>
                <wp:effectExtent l="0" t="0" r="0" b="254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" cy="2641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95pt;margin-top:106.65pt;height:20.8pt;width:44.45pt;z-index:251659264;mso-width-relative:page;mso-height-relative:page;" filled="f" stroked="f" coordsize="21600,21600" o:gfxdata="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qB3pv2AAAAAoBAAAPAAAAAAAAAAEAIAAAACIAAABkcnMv&#10;ZG93bnJldi54bWxQSwECFAAUAAAACACHTuJApNQzGDwCAABoBAAADgAAAAAAAAABACAAAAAnAQAA&#10;ZHJzL2Uyb0RvYy54bWxQSwUGAAAAAAYABgBZAQAA1QUAAAAA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Theme="minorEastAsia" w:hAnsiTheme="minorEastAsia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="宋体" w:hAnsi="宋体" w:eastAsia="宋体" w:cs="Times New Roman"/>
          <w:b/>
          <w:kern w:val="0"/>
          <w:sz w:val="28"/>
          <w:szCs w:val="21"/>
        </w:rPr>
      </w:pPr>
      <w:r>
        <w:rPr>
          <w:rFonts w:ascii="宋体" w:hAnsi="宋体" w:eastAsia="宋体" w:cs="Times New Roman"/>
          <w:b/>
          <w:kern w:val="0"/>
          <w:sz w:val="28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313690</wp:posOffset>
            </wp:positionV>
            <wp:extent cx="3067050" cy="160782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75" cy="1608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Times New Roman"/>
          <w:b/>
          <w:kern w:val="0"/>
          <w:sz w:val="28"/>
          <w:szCs w:val="21"/>
        </w:rPr>
        <w:t>接线方式</w:t>
      </w:r>
    </w:p>
    <w:p>
      <w:pPr>
        <w:autoSpaceDE w:val="0"/>
        <w:autoSpaceDN w:val="0"/>
        <w:adjustRightInd w:val="0"/>
        <w:spacing w:line="300" w:lineRule="auto"/>
        <w:jc w:val="center"/>
        <w:rPr>
          <w:rFonts w:ascii="宋体" w:hAnsi="宋体" w:eastAsia="宋体" w:cs="Times New Roman"/>
          <w:kern w:val="0"/>
          <w:sz w:val="28"/>
          <w:szCs w:val="21"/>
        </w:rPr>
      </w:pPr>
    </w:p>
    <w:p>
      <w:pPr>
        <w:autoSpaceDE w:val="0"/>
        <w:autoSpaceDN w:val="0"/>
        <w:adjustRightInd w:val="0"/>
        <w:spacing w:line="300" w:lineRule="auto"/>
        <w:jc w:val="center"/>
        <w:rPr>
          <w:rFonts w:ascii="宋体" w:hAnsi="宋体" w:eastAsia="宋体" w:cs="Times New Roman"/>
          <w:kern w:val="0"/>
          <w:sz w:val="28"/>
          <w:szCs w:val="21"/>
        </w:rPr>
      </w:pPr>
    </w:p>
    <w:p>
      <w:pPr>
        <w:autoSpaceDE w:val="0"/>
        <w:autoSpaceDN w:val="0"/>
        <w:adjustRightInd w:val="0"/>
        <w:spacing w:line="300" w:lineRule="auto"/>
        <w:jc w:val="center"/>
        <w:rPr>
          <w:rFonts w:ascii="宋体" w:hAnsi="宋体" w:eastAsia="宋体" w:cs="Times New Roman"/>
          <w:kern w:val="0"/>
          <w:sz w:val="28"/>
          <w:szCs w:val="21"/>
        </w:rPr>
      </w:pPr>
    </w:p>
    <w:p>
      <w:pPr>
        <w:autoSpaceDE w:val="0"/>
        <w:autoSpaceDN w:val="0"/>
        <w:adjustRightInd w:val="0"/>
        <w:spacing w:line="300" w:lineRule="auto"/>
        <w:rPr>
          <w:rFonts w:ascii="宋体" w:hAnsi="宋体" w:eastAsia="宋体" w:cs="Times New Roman"/>
          <w:kern w:val="0"/>
          <w:sz w:val="28"/>
          <w:szCs w:val="21"/>
        </w:rPr>
      </w:pPr>
    </w:p>
    <w:tbl>
      <w:tblPr>
        <w:tblStyle w:val="6"/>
        <w:tblW w:w="7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040"/>
        <w:gridCol w:w="1276"/>
        <w:gridCol w:w="708"/>
        <w:gridCol w:w="993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1</w:t>
            </w: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VCC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24VAC/DC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6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H-V</w:t>
            </w:r>
          </w:p>
        </w:tc>
        <w:tc>
          <w:tcPr>
            <w:tcW w:w="24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未使用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2</w:t>
            </w: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GND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电源负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7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T-A</w:t>
            </w:r>
          </w:p>
        </w:tc>
        <w:tc>
          <w:tcPr>
            <w:tcW w:w="24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温度</w:t>
            </w:r>
            <w:r>
              <w:rPr>
                <w:rFonts w:ascii="宋体" w:hAnsi="宋体" w:eastAsia="宋体" w:cs="Times New Roman"/>
                <w:sz w:val="24"/>
              </w:rPr>
              <w:t>4-20mA信号输出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3</w:t>
            </w: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未使用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8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H-A</w:t>
            </w:r>
          </w:p>
        </w:tc>
        <w:tc>
          <w:tcPr>
            <w:tcW w:w="24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湿度4-20mA信号输出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4</w:t>
            </w: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B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未使用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9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NTC+</w:t>
            </w:r>
          </w:p>
        </w:tc>
        <w:tc>
          <w:tcPr>
            <w:tcW w:w="24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未使用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5</w:t>
            </w: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T-V</w:t>
            </w: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未使用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10</w:t>
            </w: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ascii="宋体" w:hAnsi="宋体" w:eastAsia="宋体" w:cs="Times New Roman"/>
                <w:sz w:val="24"/>
              </w:rPr>
              <w:t>NTC-</w:t>
            </w:r>
          </w:p>
        </w:tc>
        <w:tc>
          <w:tcPr>
            <w:tcW w:w="240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未使用</w:t>
            </w:r>
          </w:p>
        </w:tc>
      </w:tr>
    </w:tbl>
    <w:p>
      <w:pPr>
        <w:autoSpaceDE w:val="0"/>
        <w:autoSpaceDN w:val="0"/>
        <w:adjustRightInd w:val="0"/>
        <w:snapToGrid w:val="0"/>
        <w:spacing w:before="156" w:beforeLines="50" w:line="30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ascii="宋体" w:hAnsi="宋体" w:eastAsia="宋体" w:cs="Times New Roman"/>
          <w:kern w:val="0"/>
          <w:sz w:val="24"/>
          <w:szCs w:val="21"/>
        </w:rPr>
        <w:t>注：在接线时尽量与安全栅配合使用。</w:t>
      </w:r>
    </w:p>
    <w:p>
      <w:pPr>
        <w:autoSpaceDE w:val="0"/>
        <w:autoSpaceDN w:val="0"/>
        <w:adjustRightInd w:val="0"/>
        <w:snapToGrid w:val="0"/>
        <w:spacing w:before="156" w:beforeLines="50" w:line="30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1"/>
        </w:rPr>
      </w:pPr>
    </w:p>
    <w:p>
      <w:pPr>
        <w:snapToGrid w:val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数据计算公式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snapToGrid w:val="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1、温度：(20-4) mA/（50-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-40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）℃=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0.1778mA</w:t>
      </w:r>
      <w:r>
        <w:rPr>
          <w:rFonts w:hint="eastAsia" w:ascii="宋体" w:hAnsi="宋体" w:eastAsia="宋体" w:cs="宋体"/>
          <w:sz w:val="28"/>
          <w:szCs w:val="28"/>
        </w:rPr>
        <w:t>/℃；</w:t>
      </w:r>
    </w:p>
    <w:p>
      <w:pPr>
        <w:snapToGrid w:val="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当测试的电流为：x mA；那么温度 = (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x</w:t>
      </w:r>
      <w:r>
        <w:rPr>
          <w:rFonts w:hint="eastAsia" w:ascii="宋体" w:hAnsi="宋体" w:eastAsia="宋体" w:cs="宋体"/>
          <w:sz w:val="28"/>
          <w:szCs w:val="28"/>
        </w:rPr>
        <w:t>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11.1</w:t>
      </w:r>
      <w:r>
        <w:rPr>
          <w:rFonts w:hint="eastAsia" w:ascii="宋体" w:hAnsi="宋体" w:eastAsia="宋体" w:cs="宋体"/>
          <w:sz w:val="28"/>
          <w:szCs w:val="28"/>
        </w:rPr>
        <w:t>)/0.17778℃。</w:t>
      </w:r>
    </w:p>
    <w:p>
      <w:pPr>
        <w:snapToGrid w:val="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2、湿度：（100-0）%RH /(20-4) mA=6.25%RH/mA；</w:t>
      </w:r>
    </w:p>
    <w:p>
      <w:pPr>
        <w:snapToGrid w:val="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当测试的电流为：x mA；那么湿度 = 6.25 *（x-4）%RH。</w:t>
      </w:r>
    </w:p>
    <w:p>
      <w:pPr>
        <w:snapToGrid w:val="0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pStyle w:val="8"/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宋体" w:hAnsi="宋体" w:eastAsia="宋体" w:cs="Times New Roman"/>
          <w:b/>
          <w:kern w:val="0"/>
          <w:sz w:val="28"/>
          <w:szCs w:val="21"/>
        </w:rPr>
      </w:pPr>
      <w:r>
        <w:rPr>
          <w:rFonts w:ascii="宋体" w:hAnsi="宋体" w:eastAsia="宋体" w:cs="Times New Roman"/>
          <w:b/>
          <w:kern w:val="0"/>
          <w:sz w:val="28"/>
          <w:szCs w:val="21"/>
        </w:rPr>
        <w:t>注意事项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在使用产品之前，请仔细阅读本规格书；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产品的外壳务必接地；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用户不得自行拆卸或旋转传感器部件；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开盖或拧下</w:t>
      </w:r>
      <w:r>
        <w:rPr>
          <w:rFonts w:hint="eastAsia" w:ascii="宋体" w:hAnsi="宋体" w:eastAsia="宋体" w:cs="Times New Roman"/>
          <w:kern w:val="0"/>
          <w:sz w:val="24"/>
          <w:szCs w:val="21"/>
          <w:lang w:eastAsia="zh-CN"/>
        </w:rPr>
        <w:t>防爆外壳时需注意是否有阻塞感，如有阻塞感需要在外壳螺纹处添涂润滑油，否则会出现外壳无法打开的现象；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严禁在危险场所带电开盖或拧下传感器部件；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请用户妥善保管好说明书，以便今后随时查用；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产品的使用和安装，必须严格按照国家标准和指定的工作规程；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严禁在危险场所带电对压紧螺母等影响隔爆性能的零部件进行操作；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产品保修期为12个月。用户在使用中应遵守使用规范，任何人为损坏或非正常使用，不在保修范围之内；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维修产品或更换部件时必须选用我公司的原装部件，并在本公司授权下由专业人员进行操作；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当现场粉尘较多时，产品下方的隔爆容易被杂质堵塞，影响检测的灵敏度，请务必定期清理；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产品广泛应用于冶金、石化、油探油储、化学化工、船舶、电力、矿场等行业。产品采用模块化设计，具有智能化传感器检测技术，整体隔爆，采用墙壁式安装方式；</w:t>
      </w:r>
    </w:p>
    <w:p>
      <w:pPr>
        <w:pStyle w:val="8"/>
        <w:numPr>
          <w:ilvl w:val="0"/>
          <w:numId w:val="2"/>
        </w:numPr>
        <w:autoSpaceDE w:val="0"/>
        <w:autoSpaceDN w:val="0"/>
        <w:adjustRightInd w:val="0"/>
        <w:snapToGrid w:val="0"/>
        <w:spacing w:line="288" w:lineRule="auto"/>
        <w:ind w:left="0" w:firstLine="480"/>
        <w:jc w:val="left"/>
        <w:rPr>
          <w:rFonts w:ascii="宋体" w:hAnsi="宋体" w:eastAsia="宋体" w:cs="Times New Roman"/>
          <w:kern w:val="0"/>
          <w:sz w:val="24"/>
          <w:szCs w:val="21"/>
        </w:rPr>
      </w:pPr>
      <w:r>
        <w:rPr>
          <w:rFonts w:hint="eastAsia" w:ascii="宋体" w:hAnsi="宋体" w:eastAsia="宋体" w:cs="Times New Roman"/>
          <w:kern w:val="0"/>
          <w:sz w:val="24"/>
          <w:szCs w:val="21"/>
        </w:rPr>
        <w:t>产品符合国家标准 GB3836.1-2010《爆炸性环境第1部分:设备通用要求》、GB3836.2-2010《爆炸性环境第2部分:由隔爆外壳“d”保护的设备》标准；防爆标志为 ExdⅡCT6 Gb，它适用于含有 IIA～IIC 类，T1～T6 温度组别爆炸性气体混合物 1 区、2 区爆炸危险场所。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284" w:footer="5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17780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UMXU5AsCAAAB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z w:val="18"/>
        <w:szCs w:val="18"/>
      </w:rPr>
      <w:t xml:space="preserve">E-mail：info@source-sensor.com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t xml:space="preserve">                   </w:t>
    </w:r>
    <w:r>
      <w:rPr>
        <w:rFonts w:hint="eastAsia" w:ascii="Times New Roman" w:hAnsi="Times New Roman" w:eastAsia="宋体" w:cs="Times New Roman"/>
        <w:sz w:val="18"/>
        <w:szCs w:val="18"/>
      </w:rPr>
      <w:t>Tel：0755-26747274</w:t>
    </w:r>
  </w:p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Web：www.source-sensor.com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    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Add：深圳市南山区马家龙工业区15栋3楼东 </w:t>
    </w:r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sz w:val="18"/>
        <w:szCs w:val="18"/>
      </w:rPr>
    </w:pPr>
  </w:p>
  <w:p>
    <w:pPr>
      <w:pStyle w:val="3"/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  <w:p>
    <w:pPr>
      <w:pStyle w:val="4"/>
      <w:jc w:val="both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67310</wp:posOffset>
          </wp:positionV>
          <wp:extent cx="3114675" cy="247650"/>
          <wp:effectExtent l="0" t="0" r="9525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46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drawing>
        <wp:inline distT="0" distB="0" distL="0" distR="0">
          <wp:extent cx="1101725" cy="309245"/>
          <wp:effectExtent l="0" t="0" r="3175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607" cy="32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CA00C6"/>
    <w:multiLevelType w:val="multilevel"/>
    <w:tmpl w:val="54CA00C6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CD56A5"/>
    <w:multiLevelType w:val="multilevel"/>
    <w:tmpl w:val="7ACD56A5"/>
    <w:lvl w:ilvl="0" w:tentative="0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kNGZmZWUyNzIxNTc5Y2I1M2RmNmU3NWM1NjVkOWMifQ=="/>
  </w:docVars>
  <w:rsids>
    <w:rsidRoot w:val="58636DE5"/>
    <w:rsid w:val="00006A45"/>
    <w:rsid w:val="00012E64"/>
    <w:rsid w:val="000346DB"/>
    <w:rsid w:val="00051F76"/>
    <w:rsid w:val="00055F16"/>
    <w:rsid w:val="00076D7A"/>
    <w:rsid w:val="00085788"/>
    <w:rsid w:val="00093484"/>
    <w:rsid w:val="00095160"/>
    <w:rsid w:val="000A7133"/>
    <w:rsid w:val="000B0CEF"/>
    <w:rsid w:val="000D355E"/>
    <w:rsid w:val="000E08B6"/>
    <w:rsid w:val="000E5509"/>
    <w:rsid w:val="000F0196"/>
    <w:rsid w:val="000F1A8A"/>
    <w:rsid w:val="000F27D2"/>
    <w:rsid w:val="000F6DD0"/>
    <w:rsid w:val="000F7601"/>
    <w:rsid w:val="001065F4"/>
    <w:rsid w:val="00107F8F"/>
    <w:rsid w:val="00113FD7"/>
    <w:rsid w:val="0012006E"/>
    <w:rsid w:val="001235D9"/>
    <w:rsid w:val="001323BC"/>
    <w:rsid w:val="0014294C"/>
    <w:rsid w:val="0014309D"/>
    <w:rsid w:val="00184BBB"/>
    <w:rsid w:val="001857C8"/>
    <w:rsid w:val="001B6145"/>
    <w:rsid w:val="001D1239"/>
    <w:rsid w:val="001E692F"/>
    <w:rsid w:val="00254B9D"/>
    <w:rsid w:val="00262F58"/>
    <w:rsid w:val="0027041C"/>
    <w:rsid w:val="002A20A9"/>
    <w:rsid w:val="002C5EB8"/>
    <w:rsid w:val="002D1898"/>
    <w:rsid w:val="002D3D9D"/>
    <w:rsid w:val="002E182A"/>
    <w:rsid w:val="002F141C"/>
    <w:rsid w:val="00304878"/>
    <w:rsid w:val="00306C56"/>
    <w:rsid w:val="003234E1"/>
    <w:rsid w:val="00342AD0"/>
    <w:rsid w:val="003F15CF"/>
    <w:rsid w:val="003F70E1"/>
    <w:rsid w:val="0040331F"/>
    <w:rsid w:val="00436077"/>
    <w:rsid w:val="004419F1"/>
    <w:rsid w:val="00444A09"/>
    <w:rsid w:val="00445005"/>
    <w:rsid w:val="00475602"/>
    <w:rsid w:val="004864B5"/>
    <w:rsid w:val="00494FDD"/>
    <w:rsid w:val="0049735F"/>
    <w:rsid w:val="004A5177"/>
    <w:rsid w:val="004B6BE2"/>
    <w:rsid w:val="004B751C"/>
    <w:rsid w:val="004C7464"/>
    <w:rsid w:val="004D05EB"/>
    <w:rsid w:val="004D7217"/>
    <w:rsid w:val="004F721A"/>
    <w:rsid w:val="00525BED"/>
    <w:rsid w:val="00530EB5"/>
    <w:rsid w:val="00531A06"/>
    <w:rsid w:val="00550A8B"/>
    <w:rsid w:val="005520FE"/>
    <w:rsid w:val="0055623A"/>
    <w:rsid w:val="00591B31"/>
    <w:rsid w:val="0059581A"/>
    <w:rsid w:val="005C1180"/>
    <w:rsid w:val="005D6BAB"/>
    <w:rsid w:val="005F4D3F"/>
    <w:rsid w:val="00601714"/>
    <w:rsid w:val="00610FF0"/>
    <w:rsid w:val="00614611"/>
    <w:rsid w:val="00624A4E"/>
    <w:rsid w:val="00632C5A"/>
    <w:rsid w:val="0063321C"/>
    <w:rsid w:val="006358E5"/>
    <w:rsid w:val="00641306"/>
    <w:rsid w:val="00684A78"/>
    <w:rsid w:val="006870CE"/>
    <w:rsid w:val="006A3002"/>
    <w:rsid w:val="006B0F00"/>
    <w:rsid w:val="006B5AE2"/>
    <w:rsid w:val="0070545E"/>
    <w:rsid w:val="007342EE"/>
    <w:rsid w:val="00736015"/>
    <w:rsid w:val="00743615"/>
    <w:rsid w:val="00763B57"/>
    <w:rsid w:val="00772CE3"/>
    <w:rsid w:val="00795658"/>
    <w:rsid w:val="007A7A81"/>
    <w:rsid w:val="007D035F"/>
    <w:rsid w:val="007D1A74"/>
    <w:rsid w:val="007E6716"/>
    <w:rsid w:val="007F4EEC"/>
    <w:rsid w:val="007F6556"/>
    <w:rsid w:val="0082644E"/>
    <w:rsid w:val="008361E7"/>
    <w:rsid w:val="008665F8"/>
    <w:rsid w:val="00870C5B"/>
    <w:rsid w:val="00871B67"/>
    <w:rsid w:val="0088261E"/>
    <w:rsid w:val="008967C8"/>
    <w:rsid w:val="008D1878"/>
    <w:rsid w:val="008E59E3"/>
    <w:rsid w:val="008F0A63"/>
    <w:rsid w:val="008F131B"/>
    <w:rsid w:val="008F1959"/>
    <w:rsid w:val="009023A1"/>
    <w:rsid w:val="00907E6F"/>
    <w:rsid w:val="00917EA6"/>
    <w:rsid w:val="00926666"/>
    <w:rsid w:val="00944318"/>
    <w:rsid w:val="009472EC"/>
    <w:rsid w:val="009638E6"/>
    <w:rsid w:val="00976CC3"/>
    <w:rsid w:val="00995B35"/>
    <w:rsid w:val="009B1CDF"/>
    <w:rsid w:val="009C3A09"/>
    <w:rsid w:val="009D60D1"/>
    <w:rsid w:val="009D727B"/>
    <w:rsid w:val="009E1D83"/>
    <w:rsid w:val="009E7C3F"/>
    <w:rsid w:val="00A1422D"/>
    <w:rsid w:val="00A1504D"/>
    <w:rsid w:val="00A20DBA"/>
    <w:rsid w:val="00A2644D"/>
    <w:rsid w:val="00A270C6"/>
    <w:rsid w:val="00A42480"/>
    <w:rsid w:val="00A57B5C"/>
    <w:rsid w:val="00A646ED"/>
    <w:rsid w:val="00A81B22"/>
    <w:rsid w:val="00A93186"/>
    <w:rsid w:val="00A94744"/>
    <w:rsid w:val="00AF2289"/>
    <w:rsid w:val="00B03C7E"/>
    <w:rsid w:val="00B214F2"/>
    <w:rsid w:val="00B366B0"/>
    <w:rsid w:val="00B829EA"/>
    <w:rsid w:val="00B96540"/>
    <w:rsid w:val="00BA7D39"/>
    <w:rsid w:val="00BC3231"/>
    <w:rsid w:val="00BC7604"/>
    <w:rsid w:val="00BE6426"/>
    <w:rsid w:val="00BF7278"/>
    <w:rsid w:val="00C1727A"/>
    <w:rsid w:val="00C37971"/>
    <w:rsid w:val="00C518DA"/>
    <w:rsid w:val="00C5222D"/>
    <w:rsid w:val="00C52C77"/>
    <w:rsid w:val="00C827F1"/>
    <w:rsid w:val="00C8706E"/>
    <w:rsid w:val="00C91A2D"/>
    <w:rsid w:val="00C92B42"/>
    <w:rsid w:val="00CA1523"/>
    <w:rsid w:val="00CA1E7C"/>
    <w:rsid w:val="00CA3A2B"/>
    <w:rsid w:val="00CC2663"/>
    <w:rsid w:val="00CF54B7"/>
    <w:rsid w:val="00D06D5E"/>
    <w:rsid w:val="00D07A44"/>
    <w:rsid w:val="00D17A27"/>
    <w:rsid w:val="00D2354C"/>
    <w:rsid w:val="00D6472F"/>
    <w:rsid w:val="00D8055E"/>
    <w:rsid w:val="00D86DD2"/>
    <w:rsid w:val="00DA08AA"/>
    <w:rsid w:val="00DA6718"/>
    <w:rsid w:val="00DB4733"/>
    <w:rsid w:val="00DD412D"/>
    <w:rsid w:val="00DE605D"/>
    <w:rsid w:val="00DF06A2"/>
    <w:rsid w:val="00DF1DC3"/>
    <w:rsid w:val="00E108CB"/>
    <w:rsid w:val="00E23FED"/>
    <w:rsid w:val="00E27A7A"/>
    <w:rsid w:val="00E31A68"/>
    <w:rsid w:val="00E50CA7"/>
    <w:rsid w:val="00E52E18"/>
    <w:rsid w:val="00E93C53"/>
    <w:rsid w:val="00EB5877"/>
    <w:rsid w:val="00EC1FCD"/>
    <w:rsid w:val="00EC30F7"/>
    <w:rsid w:val="00EF09B6"/>
    <w:rsid w:val="00F032C4"/>
    <w:rsid w:val="00F157C1"/>
    <w:rsid w:val="00F36AFB"/>
    <w:rsid w:val="00F36C0E"/>
    <w:rsid w:val="00F620C6"/>
    <w:rsid w:val="00F7363C"/>
    <w:rsid w:val="00F76292"/>
    <w:rsid w:val="00F93F87"/>
    <w:rsid w:val="00FC0617"/>
    <w:rsid w:val="00FC09F8"/>
    <w:rsid w:val="00FC3504"/>
    <w:rsid w:val="00FC6965"/>
    <w:rsid w:val="00FD76BE"/>
    <w:rsid w:val="00FE76A2"/>
    <w:rsid w:val="00FF2B97"/>
    <w:rsid w:val="00FF47B0"/>
    <w:rsid w:val="00FF55B0"/>
    <w:rsid w:val="01282E62"/>
    <w:rsid w:val="01EE4706"/>
    <w:rsid w:val="192E49C3"/>
    <w:rsid w:val="1A884A6C"/>
    <w:rsid w:val="1ECE074D"/>
    <w:rsid w:val="21DA565B"/>
    <w:rsid w:val="26F96584"/>
    <w:rsid w:val="282B6C11"/>
    <w:rsid w:val="306D6149"/>
    <w:rsid w:val="32DE188F"/>
    <w:rsid w:val="35C81F43"/>
    <w:rsid w:val="3BC721DC"/>
    <w:rsid w:val="48390A7E"/>
    <w:rsid w:val="497D3AB0"/>
    <w:rsid w:val="4AD905E6"/>
    <w:rsid w:val="54A00356"/>
    <w:rsid w:val="58636DE5"/>
    <w:rsid w:val="60A464A7"/>
    <w:rsid w:val="62A9322A"/>
    <w:rsid w:val="71C72AD3"/>
    <w:rsid w:val="7D5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  <w:style w:type="paragraph" w:customStyle="1" w:styleId="11">
    <w:name w:val="Table Paragraph"/>
    <w:basedOn w:val="1"/>
    <w:qFormat/>
    <w:uiPriority w:val="1"/>
    <w:pPr>
      <w:jc w:val="center"/>
    </w:pPr>
    <w:rPr>
      <w:rFonts w:ascii="Times New Roman" w:hAnsi="Times New Roman" w:eastAsia="宋体" w:cs="Times New Roman"/>
    </w:rPr>
  </w:style>
  <w:style w:type="paragraph" w:customStyle="1" w:styleId="12">
    <w:name w:val="本文正文"/>
    <w:basedOn w:val="1"/>
    <w:link w:val="13"/>
    <w:autoRedefine/>
    <w:qFormat/>
    <w:uiPriority w:val="0"/>
    <w:pPr>
      <w:adjustRightInd w:val="0"/>
      <w:snapToGrid w:val="0"/>
      <w:ind w:firstLine="420" w:firstLineChars="200"/>
    </w:pPr>
    <w:rPr>
      <w:rFonts w:ascii="宋体" w:hAnsi="宋体" w:eastAsia="宋体" w:cs="宋体"/>
    </w:rPr>
  </w:style>
  <w:style w:type="character" w:customStyle="1" w:styleId="13">
    <w:name w:val="本文正文 字符"/>
    <w:link w:val="12"/>
    <w:qFormat/>
    <w:uiPriority w:val="0"/>
    <w:rPr>
      <w:rFonts w:ascii="宋体" w:hAnsi="宋体" w:eastAsia="宋体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6.wdp"/><Relationship Id="rId8" Type="http://schemas.openxmlformats.org/officeDocument/2006/relationships/image" Target="media/image5.png"/><Relationship Id="rId7" Type="http://schemas.microsoft.com/office/2007/relationships/hdphoto" Target="media/image4.wdp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microsoft.com/office/2007/relationships/hdphoto" Target="media/image10.wdp"/><Relationship Id="rId12" Type="http://schemas.openxmlformats.org/officeDocument/2006/relationships/image" Target="media/image9.png"/><Relationship Id="rId11" Type="http://schemas.microsoft.com/office/2007/relationships/hdphoto" Target="media/image8.wdp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1000</Words>
  <Characters>1248</Characters>
  <Lines>8</Lines>
  <Paragraphs>2</Paragraphs>
  <TotalTime>0</TotalTime>
  <ScaleCrop>false</ScaleCrop>
  <LinksUpToDate>false</LinksUpToDate>
  <CharactersWithSpaces>1268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2023-08-09T01:52:00Z</dcterms:created>
  <dc:creator>传感器倪祖旭</dc:creator>
  <cp:lastModifiedBy>WPS_1158111921</cp:lastModifiedBy>
  <dcterms:modified xsi:type="dcterms:W3CDTF">2026-05-07T03:04:31Z</dcterms:modified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F6F9F2491CE2417B95C05C4CCEAF6F5F_13</vt:lpwstr>
  </property>
</Properties>
</file>