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pStyle w:val="15"/>
        <w:spacing w:before="600" w:after="480" w:line="360" w:lineRule="auto"/>
        <w:rPr>
          <w:rFonts w:ascii="宋体" w:hAnsi="宋体"/>
          <w:sz w:val="72"/>
          <w:szCs w:val="72"/>
        </w:rPr>
      </w:pPr>
      <w:r>
        <w:rPr>
          <w:rFonts w:hint="eastAsia" w:ascii="宋体" w:hAnsi="宋体"/>
          <w:sz w:val="72"/>
          <w:szCs w:val="72"/>
        </w:rPr>
        <w:t>产品规格书</w:t>
      </w:r>
    </w:p>
    <w:tbl>
      <w:tblPr>
        <w:tblStyle w:val="7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8"/>
        <w:gridCol w:w="438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198" w:type="dxa"/>
            <w:vAlign w:val="center"/>
          </w:tcPr>
          <w:p>
            <w:pPr>
              <w:pStyle w:val="15"/>
              <w:adjustRightInd w:val="0"/>
              <w:snapToGrid w:val="0"/>
              <w:ind w:left="210" w:leftChars="100"/>
              <w:jc w:val="left"/>
              <w:rPr>
                <w:rFonts w:ascii="宋体" w:hAnsi="宋体"/>
                <w:sz w:val="32"/>
              </w:rPr>
            </w:pPr>
            <w:bookmarkStart w:id="0" w:name="OLE_LINK1"/>
            <w:r>
              <w:rPr>
                <w:rFonts w:hint="eastAsia" w:ascii="宋体" w:hAnsi="宋体"/>
                <w:sz w:val="32"/>
              </w:rPr>
              <w:t>产品名称</w:t>
            </w:r>
          </w:p>
        </w:tc>
        <w:tc>
          <w:tcPr>
            <w:tcW w:w="4388" w:type="dxa"/>
            <w:vAlign w:val="center"/>
          </w:tcPr>
          <w:p>
            <w:pPr>
              <w:autoSpaceDE w:val="0"/>
              <w:autoSpaceDN w:val="0"/>
              <w:ind w:left="100"/>
              <w:jc w:val="left"/>
              <w:rPr>
                <w:rFonts w:ascii="宋体" w:hAnsi="宋体" w:eastAsia="宋体" w:cs="LNUHNF+SimSun"/>
                <w:color w:val="000000"/>
                <w:sz w:val="32"/>
                <w:szCs w:val="32"/>
              </w:rPr>
            </w:pPr>
            <w:r>
              <w:rPr>
                <w:rFonts w:ascii="宋体" w:hAnsi="宋体" w:eastAsia="宋体" w:cs="LNUHNF+SimSun"/>
                <w:color w:val="000000"/>
                <w:sz w:val="32"/>
                <w:szCs w:val="32"/>
              </w:rPr>
              <w:t>二氧化碳变送器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198" w:type="dxa"/>
            <w:vAlign w:val="center"/>
          </w:tcPr>
          <w:p>
            <w:pPr>
              <w:pStyle w:val="15"/>
              <w:adjustRightInd w:val="0"/>
              <w:snapToGrid w:val="0"/>
              <w:ind w:left="210" w:leftChars="100"/>
              <w:jc w:val="left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产品型号</w:t>
            </w:r>
          </w:p>
        </w:tc>
        <w:tc>
          <w:tcPr>
            <w:tcW w:w="4388" w:type="dxa"/>
            <w:vAlign w:val="center"/>
          </w:tcPr>
          <w:p>
            <w:pPr>
              <w:adjustRightInd w:val="0"/>
              <w:snapToGrid w:val="0"/>
              <w:ind w:left="210" w:leftChars="100"/>
              <w:jc w:val="left"/>
              <w:rPr>
                <w:rFonts w:hint="default" w:ascii="宋体" w:hAnsi="宋体" w:eastAsia="宋体" w:cs="宋体"/>
                <w:sz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lang w:val="en-US" w:eastAsia="zh-CN"/>
              </w:rPr>
              <w:t>MAQ01-S-P5-A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198" w:type="dxa"/>
            <w:vAlign w:val="center"/>
          </w:tcPr>
          <w:p>
            <w:pPr>
              <w:pStyle w:val="15"/>
              <w:adjustRightInd w:val="0"/>
              <w:snapToGrid w:val="0"/>
              <w:ind w:left="210" w:leftChars="100"/>
              <w:jc w:val="left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版本</w:t>
            </w:r>
          </w:p>
        </w:tc>
        <w:tc>
          <w:tcPr>
            <w:tcW w:w="4388" w:type="dxa"/>
            <w:vAlign w:val="center"/>
          </w:tcPr>
          <w:p>
            <w:pPr>
              <w:pStyle w:val="15"/>
              <w:adjustRightInd w:val="0"/>
              <w:snapToGrid w:val="0"/>
              <w:ind w:left="210" w:leftChars="100"/>
              <w:jc w:val="left"/>
              <w:rPr>
                <w:rFonts w:hint="eastAsia" w:ascii="宋体" w:hAnsi="宋体" w:eastAsia="宋体" w:cs="宋体"/>
                <w:sz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</w:rPr>
              <w:t>V1.</w:t>
            </w:r>
            <w:r>
              <w:rPr>
                <w:rFonts w:hint="eastAsia" w:ascii="宋体" w:hAnsi="宋体" w:cs="宋体"/>
                <w:sz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198" w:type="dxa"/>
            <w:vAlign w:val="center"/>
          </w:tcPr>
          <w:p>
            <w:pPr>
              <w:pStyle w:val="15"/>
              <w:adjustRightInd w:val="0"/>
              <w:snapToGrid w:val="0"/>
              <w:ind w:left="210" w:leftChars="100"/>
              <w:jc w:val="left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制定人</w:t>
            </w:r>
          </w:p>
        </w:tc>
        <w:tc>
          <w:tcPr>
            <w:tcW w:w="4388" w:type="dxa"/>
            <w:vAlign w:val="center"/>
          </w:tcPr>
          <w:p>
            <w:pPr>
              <w:pStyle w:val="15"/>
              <w:adjustRightInd w:val="0"/>
              <w:snapToGrid w:val="0"/>
              <w:ind w:left="210" w:leftChars="100"/>
              <w:jc w:val="left"/>
              <w:rPr>
                <w:rFonts w:hint="default" w:ascii="宋体" w:hAnsi="宋体" w:eastAsia="宋体" w:cs="宋体"/>
                <w:sz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lang w:val="en-US" w:eastAsia="zh-CN"/>
              </w:rPr>
              <w:t>YG.Z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198" w:type="dxa"/>
            <w:vAlign w:val="center"/>
          </w:tcPr>
          <w:p>
            <w:pPr>
              <w:pStyle w:val="15"/>
              <w:adjustRightInd w:val="0"/>
              <w:snapToGrid w:val="0"/>
              <w:ind w:left="210" w:leftChars="100"/>
              <w:jc w:val="left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审核人</w:t>
            </w:r>
          </w:p>
        </w:tc>
        <w:tc>
          <w:tcPr>
            <w:tcW w:w="4388" w:type="dxa"/>
            <w:vAlign w:val="center"/>
          </w:tcPr>
          <w:p>
            <w:pPr>
              <w:pStyle w:val="15"/>
              <w:adjustRightInd w:val="0"/>
              <w:snapToGrid w:val="0"/>
              <w:ind w:left="210" w:leftChars="100"/>
              <w:jc w:val="left"/>
              <w:rPr>
                <w:rFonts w:ascii="宋体" w:hAnsi="宋体" w:cs="宋体"/>
                <w:sz w:val="32"/>
              </w:rPr>
            </w:pPr>
            <w:r>
              <w:rPr>
                <w:rFonts w:hint="eastAsia" w:ascii="宋体" w:hAnsi="宋体" w:cs="宋体"/>
                <w:sz w:val="32"/>
              </w:rPr>
              <w:t>CY</w:t>
            </w:r>
          </w:p>
        </w:tc>
      </w:tr>
      <w:bookmarkEnd w:id="0"/>
    </w:tbl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177800</wp:posOffset>
            </wp:positionV>
            <wp:extent cx="2850515" cy="2596515"/>
            <wp:effectExtent l="0" t="0" r="13335" b="6985"/>
            <wp:wrapNone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l="24747" b="5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5051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/>
        </w:rPr>
      </w:pPr>
      <w:r>
        <w:rPr>
          <w:rFonts w:hint="eastAsia"/>
          <w:lang w:val="en-US" w:eastAsia="zh-CN"/>
        </w:rPr>
        <w:t xml:space="preserve">        </w:t>
      </w:r>
    </w:p>
    <w:p>
      <w:pPr>
        <w:spacing w:after="156" w:afterLines="50"/>
        <w:rPr>
          <w:rFonts w:ascii="宋体" w:hAnsi="宋体" w:eastAsia="宋体" w:cs="微软雅黑"/>
          <w:b/>
          <w:bCs/>
          <w:color w:val="000000"/>
          <w:sz w:val="32"/>
          <w:szCs w:val="32"/>
          <w:u w:val="single"/>
        </w:rPr>
      </w:pPr>
    </w:p>
    <w:p>
      <w:pPr>
        <w:jc w:val="center"/>
        <w:rPr>
          <w:rFonts w:ascii="宋体" w:hAnsi="宋体" w:eastAsia="宋体" w:cs="微软雅黑"/>
          <w:b/>
          <w:bCs/>
          <w:color w:val="000000"/>
          <w:sz w:val="32"/>
          <w:szCs w:val="32"/>
        </w:rPr>
      </w:pPr>
    </w:p>
    <w:p>
      <w:pPr>
        <w:rPr>
          <w:rFonts w:hint="eastAsia" w:ascii="宋体" w:hAnsi="宋体" w:eastAsia="宋体" w:cs="微软雅黑"/>
          <w:b/>
          <w:bCs/>
          <w:color w:val="000000"/>
          <w:sz w:val="32"/>
          <w:szCs w:val="32"/>
          <w:lang w:eastAsia="zh-CN"/>
        </w:rPr>
      </w:pPr>
      <w:r>
        <w:rPr>
          <w:rFonts w:ascii="宋体" w:hAnsi="宋体" w:eastAsia="宋体" w:cs="微软雅黑"/>
          <w:b/>
          <w:bCs/>
          <w:color w:val="000000"/>
          <w:sz w:val="32"/>
          <w:szCs w:val="32"/>
        </w:rPr>
        <w:br w:type="page"/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  <w:sz w:val="32"/>
          <w:szCs w:val="32"/>
        </w:rPr>
        <w:t>修改记录表：</w:t>
      </w:r>
    </w:p>
    <w:tbl>
      <w:tblPr>
        <w:tblStyle w:val="7"/>
        <w:tblpPr w:leftFromText="180" w:rightFromText="180" w:vertAnchor="text" w:horzAnchor="page" w:tblpXSpec="center" w:tblpY="163"/>
        <w:tblOverlap w:val="never"/>
        <w:tblW w:w="865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"/>
        <w:gridCol w:w="4056"/>
        <w:gridCol w:w="1284"/>
        <w:gridCol w:w="212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89" w:type="dxa"/>
            <w:vAlign w:val="center"/>
          </w:tcPr>
          <w:p>
            <w:pPr>
              <w:pStyle w:val="15"/>
              <w:ind w:left="210" w:leftChars="100"/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版本</w:t>
            </w:r>
          </w:p>
        </w:tc>
        <w:tc>
          <w:tcPr>
            <w:tcW w:w="4056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更改内容</w:t>
            </w:r>
          </w:p>
        </w:tc>
        <w:tc>
          <w:tcPr>
            <w:tcW w:w="1284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更改人</w:t>
            </w:r>
          </w:p>
        </w:tc>
        <w:tc>
          <w:tcPr>
            <w:tcW w:w="2126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更改日期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89" w:type="dxa"/>
            <w:vAlign w:val="center"/>
          </w:tcPr>
          <w:p>
            <w:pPr>
              <w:pStyle w:val="15"/>
              <w:ind w:left="210" w:leftChars="100"/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V1.0</w:t>
            </w:r>
          </w:p>
        </w:tc>
        <w:tc>
          <w:tcPr>
            <w:tcW w:w="4056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</w:rPr>
              <w:t>新增</w:t>
            </w:r>
          </w:p>
        </w:tc>
        <w:tc>
          <w:tcPr>
            <w:tcW w:w="1284" w:type="dxa"/>
            <w:vAlign w:val="center"/>
          </w:tcPr>
          <w:p>
            <w:pPr>
              <w:ind w:left="210" w:leftChars="100"/>
              <w:jc w:val="left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lang w:val="en-US" w:eastAsia="zh-CN"/>
              </w:rPr>
              <w:t>YG.Z</w:t>
            </w:r>
          </w:p>
        </w:tc>
        <w:tc>
          <w:tcPr>
            <w:tcW w:w="2126" w:type="dxa"/>
            <w:vAlign w:val="center"/>
          </w:tcPr>
          <w:p>
            <w:pPr>
              <w:ind w:left="210" w:leftChars="100"/>
              <w:jc w:val="left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</w:rPr>
              <w:t>202</w:t>
            </w:r>
            <w:r>
              <w:rPr>
                <w:rFonts w:hint="eastAsia" w:ascii="宋体" w:hAnsi="宋体" w:eastAsia="宋体" w:cs="宋体"/>
                <w:sz w:val="3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32"/>
              </w:rPr>
              <w:t>.0</w:t>
            </w:r>
            <w:r>
              <w:rPr>
                <w:rFonts w:hint="eastAsia" w:ascii="宋体" w:hAnsi="宋体" w:eastAsia="宋体" w:cs="宋体"/>
                <w:sz w:val="3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32"/>
              </w:rPr>
              <w:t>.</w:t>
            </w:r>
            <w:r>
              <w:rPr>
                <w:rFonts w:hint="eastAsia" w:ascii="宋体" w:hAnsi="宋体" w:eastAsia="宋体" w:cs="宋体"/>
                <w:sz w:val="32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89" w:type="dxa"/>
            <w:vAlign w:val="center"/>
          </w:tcPr>
          <w:p>
            <w:pPr>
              <w:pStyle w:val="15"/>
              <w:ind w:left="210" w:leftChars="10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4056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89" w:type="dxa"/>
            <w:vAlign w:val="center"/>
          </w:tcPr>
          <w:p>
            <w:pPr>
              <w:pStyle w:val="15"/>
              <w:ind w:left="210" w:leftChars="10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4056" w:type="dxa"/>
            <w:vAlign w:val="center"/>
          </w:tcPr>
          <w:p>
            <w:pPr>
              <w:pStyle w:val="15"/>
              <w:ind w:left="210" w:leftChars="10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>
            <w:pPr>
              <w:pStyle w:val="15"/>
              <w:ind w:left="210" w:leftChars="10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15"/>
              <w:ind w:left="210" w:leftChars="100"/>
              <w:jc w:val="left"/>
              <w:rPr>
                <w:rFonts w:ascii="宋体" w:hAnsi="宋体" w:cs="宋体"/>
                <w:sz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89" w:type="dxa"/>
            <w:vAlign w:val="center"/>
          </w:tcPr>
          <w:p>
            <w:pPr>
              <w:pStyle w:val="15"/>
              <w:ind w:left="210" w:leftChars="10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4056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</w:rPr>
            </w:pPr>
          </w:p>
        </w:tc>
        <w:tc>
          <w:tcPr>
            <w:tcW w:w="1284" w:type="dxa"/>
            <w:vAlign w:val="center"/>
          </w:tcPr>
          <w:p>
            <w:pPr>
              <w:pStyle w:val="15"/>
              <w:ind w:left="210" w:leftChars="10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89" w:type="dxa"/>
            <w:vAlign w:val="center"/>
          </w:tcPr>
          <w:p>
            <w:pPr>
              <w:pStyle w:val="15"/>
              <w:ind w:left="210" w:leftChars="10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4056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</w:rPr>
            </w:pPr>
          </w:p>
        </w:tc>
        <w:tc>
          <w:tcPr>
            <w:tcW w:w="1284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189" w:type="dxa"/>
            <w:vAlign w:val="center"/>
          </w:tcPr>
          <w:p>
            <w:pPr>
              <w:pStyle w:val="15"/>
              <w:ind w:left="210" w:leftChars="100"/>
              <w:jc w:val="lef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4056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</w:rPr>
            </w:pPr>
          </w:p>
        </w:tc>
        <w:tc>
          <w:tcPr>
            <w:tcW w:w="1284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</w:rPr>
            </w:pPr>
          </w:p>
        </w:tc>
      </w:tr>
    </w:tbl>
    <w:p>
      <w:pPr>
        <w:tabs>
          <w:tab w:val="left" w:pos="1827"/>
        </w:tabs>
        <w:rPr>
          <w:rFonts w:ascii="宋体" w:hAnsi="宋体" w:eastAsia="宋体" w:cs="宋体"/>
          <w:szCs w:val="18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907" w:footer="283" w:gutter="0"/>
          <w:cols w:space="425" w:num="1"/>
          <w:docGrid w:type="lines" w:linePitch="312" w:charSpace="0"/>
        </w:sectPr>
      </w:pPr>
    </w:p>
    <w:p>
      <w:pPr>
        <w:pStyle w:val="12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rPr>
          <w:rFonts w:ascii="宋体" w:hAnsi="宋体" w:eastAsia="宋体" w:cs="LNUHNF+SimSun"/>
          <w:color w:val="000000"/>
          <w:sz w:val="28"/>
          <w:szCs w:val="28"/>
        </w:rPr>
      </w:pPr>
      <w:r>
        <w:rPr>
          <w:rFonts w:ascii="宋体" w:hAnsi="宋体" w:eastAsia="宋体" w:cs="LNUHNF+SimSun"/>
          <w:color w:val="000000"/>
          <w:sz w:val="28"/>
          <w:szCs w:val="28"/>
        </w:rPr>
        <w:t>产品概述</w:t>
      </w:r>
    </w:p>
    <w:p>
      <w:pPr>
        <w:autoSpaceDE w:val="0"/>
        <w:autoSpaceDN w:val="0"/>
        <w:adjustRightInd w:val="0"/>
        <w:snapToGrid w:val="0"/>
        <w:ind w:firstLine="560" w:firstLineChars="200"/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  <w:t>本产品采用高精度激光红外原理二氧化碳探头和高性能微处理器,可精确测量空气中的二氧化碳浓度，满足客户各种行业的应用需求。 本产品采用进口485芯片，并对485接口进行多重保护，能够有效应对工业现场浪涌、脉冲的干扰。本产品遵循标准ModBusRTU协议，可使用上位机软件灵活修改地址和波特率。本产品与485转网络模块配合，可将数据传输到云服务器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2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rPr>
          <w:rFonts w:ascii="宋体" w:hAnsi="宋体" w:eastAsia="宋体" w:cs="ESHXQI+TimesNewRomanPS-BoldMT"/>
          <w:color w:val="000000"/>
          <w:sz w:val="28"/>
          <w:szCs w:val="28"/>
        </w:rPr>
      </w:pPr>
      <w:r>
        <w:rPr>
          <w:rFonts w:hint="eastAsia" w:ascii="宋体" w:hAnsi="宋体" w:eastAsia="宋体" w:cs="ESHXQI+TimesNewRomanPS-BoldMT"/>
          <w:color w:val="000000"/>
          <w:sz w:val="28"/>
          <w:szCs w:val="28"/>
        </w:rPr>
        <w:t>功能特点</w:t>
      </w:r>
    </w:p>
    <w:p>
      <w:pPr>
        <w:autoSpaceDE w:val="0"/>
        <w:autoSpaceDN w:val="0"/>
        <w:adjustRightInd w:val="0"/>
        <w:snapToGrid w:val="0"/>
        <w:ind w:firstLine="560" w:firstLineChars="200"/>
        <w:rPr>
          <w:rFonts w:ascii="宋体" w:hAnsi="宋体" w:eastAsia="宋体" w:cs="LNUHNF+SimSun"/>
          <w:color w:val="000000"/>
          <w:spacing w:val="20"/>
          <w:sz w:val="24"/>
        </w:rPr>
      </w:pPr>
      <w:r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  <w:t>本产品采用高灵敏度的气体检测探头，信号稳定，精度高。具有测量范围宽、线形度好、使用方便、便于安装、传输距离远等特点。适用于室内、室外环境，外壳IP65级防水，可应用于各种恶劣环境。</w:t>
      </w:r>
    </w:p>
    <w:p>
      <w:pPr>
        <w:pStyle w:val="12"/>
        <w:numPr>
          <w:ilvl w:val="0"/>
          <w:numId w:val="1"/>
        </w:numPr>
        <w:autoSpaceDE w:val="0"/>
        <w:autoSpaceDN w:val="0"/>
        <w:adjustRightInd w:val="0"/>
        <w:snapToGrid w:val="0"/>
        <w:spacing w:after="62" w:afterLines="20"/>
        <w:ind w:firstLineChars="0"/>
        <w:rPr>
          <w:rFonts w:ascii="宋体" w:hAnsi="宋体" w:eastAsia="宋体" w:cs="LNUHNF+SimSun"/>
          <w:color w:val="000000"/>
          <w:sz w:val="28"/>
          <w:szCs w:val="28"/>
        </w:rPr>
      </w:pPr>
      <w:r>
        <w:rPr>
          <w:rFonts w:hint="eastAsia" w:ascii="宋体" w:hAnsi="宋体" w:eastAsia="宋体" w:cs="LNUHNF+SimSun"/>
          <w:color w:val="000000"/>
          <w:sz w:val="28"/>
          <w:szCs w:val="28"/>
        </w:rPr>
        <w:t>技术参数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5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  <w:t>供电电源</w:t>
            </w:r>
          </w:p>
        </w:tc>
        <w:tc>
          <w:tcPr>
            <w:tcW w:w="5163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 xml:space="preserve">DC12V-24V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  <w:t>CO2测量范围</w:t>
            </w:r>
          </w:p>
        </w:tc>
        <w:tc>
          <w:tcPr>
            <w:tcW w:w="5163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  <w:t>0～</w:t>
            </w: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5000</w:t>
            </w:r>
            <w:r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  <w:t>ppm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vAlign w:val="center"/>
          </w:tcPr>
          <w:p>
            <w:pPr>
              <w:autoSpaceDE w:val="0"/>
              <w:autoSpaceDN w:val="0"/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eastAsia="zh-CN"/>
              </w:rPr>
              <w:t>精度</w:t>
            </w:r>
          </w:p>
        </w:tc>
        <w:tc>
          <w:tcPr>
            <w:tcW w:w="5163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 xml:space="preserve">±(50ppm+5%读数值）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  <w:t>数据更新时间</w:t>
            </w:r>
          </w:p>
        </w:tc>
        <w:tc>
          <w:tcPr>
            <w:tcW w:w="5163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6</w:t>
            </w:r>
            <w:r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分辨率</w:t>
            </w:r>
          </w:p>
        </w:tc>
        <w:tc>
          <w:tcPr>
            <w:tcW w:w="5163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1ppm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消耗电流</w:t>
            </w:r>
          </w:p>
        </w:tc>
        <w:tc>
          <w:tcPr>
            <w:tcW w:w="5163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&lt;200mA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  <w:t>整体尺寸</w:t>
            </w:r>
          </w:p>
        </w:tc>
        <w:tc>
          <w:tcPr>
            <w:tcW w:w="5163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  <w:t>116.0*132.6*55.0mm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预热时间</w:t>
            </w:r>
          </w:p>
        </w:tc>
        <w:tc>
          <w:tcPr>
            <w:tcW w:w="5163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&lt;5分钟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工作温度</w:t>
            </w:r>
          </w:p>
        </w:tc>
        <w:tc>
          <w:tcPr>
            <w:tcW w:w="5163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0-50℃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工作湿度</w:t>
            </w:r>
          </w:p>
        </w:tc>
        <w:tc>
          <w:tcPr>
            <w:tcW w:w="5163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0-95%无凝结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vAlign w:val="center"/>
          </w:tcPr>
          <w:p>
            <w:pPr>
              <w:autoSpaceDE w:val="0"/>
              <w:autoSpaceDN w:val="0"/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eastAsia="zh-CN"/>
              </w:rPr>
              <w:t>使用寿命</w:t>
            </w:r>
          </w:p>
        </w:tc>
        <w:tc>
          <w:tcPr>
            <w:tcW w:w="5163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UWCNV+TimesNewRomanPSMT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AUWCNV+TimesNewRomanPSMT"/>
                <w:color w:val="000000"/>
                <w:sz w:val="24"/>
                <w:szCs w:val="21"/>
                <w:lang w:val="en-US" w:eastAsia="zh-CN"/>
              </w:rPr>
              <w:t>&gt;5 年</w:t>
            </w:r>
          </w:p>
        </w:tc>
      </w:tr>
    </w:tbl>
    <w:p>
      <w:pPr>
        <w:pStyle w:val="12"/>
        <w:numPr>
          <w:ilvl w:val="0"/>
          <w:numId w:val="1"/>
        </w:numPr>
        <w:autoSpaceDE w:val="0"/>
        <w:autoSpaceDN w:val="0"/>
        <w:adjustRightInd w:val="0"/>
        <w:snapToGrid w:val="0"/>
        <w:spacing w:before="156" w:beforeLines="50"/>
        <w:ind w:firstLineChars="0"/>
        <w:rPr>
          <w:rFonts w:ascii="宋体" w:hAnsi="宋体" w:eastAsia="宋体" w:cs="LNUHNF+SimSun"/>
          <w:color w:val="000000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ragraph">
                  <wp:posOffset>282575</wp:posOffset>
                </wp:positionV>
                <wp:extent cx="894715" cy="262255"/>
                <wp:effectExtent l="0" t="0" r="635" b="444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63975" y="6246495"/>
                          <a:ext cx="894715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116.0mm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1pt;margin-top:22.25pt;height:20.65pt;width:70.45pt;z-index:251662336;mso-width-relative:page;mso-height-relative:page;" fillcolor="#FFFFFF [3201]" filled="t" stroked="f" coordsize="21600,21600" o:gfxdata="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BX7Bd&#10;1QAAAAkBAAAPAAAAAAAAAAEAIAAAACIAAABkcnMvZG93bnJldi54bWxQSwECFAAUAAAACACHTuJA&#10;BV3k6V0CAACcBAAADgAAAAAAAAABACAAAAAk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116.0mm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LNUHNF+SimSun"/>
          <w:color w:val="000000"/>
          <w:sz w:val="28"/>
          <w:szCs w:val="28"/>
        </w:rPr>
        <w:t>外壳结构尺寸图</w:t>
      </w: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220345</wp:posOffset>
            </wp:positionV>
            <wp:extent cx="1905000" cy="1736090"/>
            <wp:effectExtent l="0" t="0" r="16510" b="0"/>
            <wp:wrapNone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l="24747" b="5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0500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1827"/>
        </w:tabs>
        <w:jc w:val="center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273050</wp:posOffset>
                </wp:positionV>
                <wp:extent cx="635" cy="1563370"/>
                <wp:effectExtent l="50800" t="0" r="62865" b="1778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5633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0.9pt;margin-top:21.5pt;height:123.1pt;width:0.05pt;z-index:251664384;mso-width-relative:page;mso-height-relative:page;" filled="f" stroked="t" coordsize="21600,21600" o:gfxdata="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Yle5p2AAAAAoBAAAPAAAAAAAAAAEA&#10;IAAAACIAAABkcnMvZG93bnJldi54bWxQSwECFAAUAAAACACHTuJA6T5W8g8CAAD8AwAADgAAAAAA&#10;AAABACAAAAAnAQAAZHJzL2Uyb0RvYy54bWxQSwUGAAAAAAYABgBZAQAAqAUAAAAA&#10;">
                <v:fill on="f" focussize="0,0"/>
                <v:stroke weight="1pt" color="#000000 [3213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84455</wp:posOffset>
                </wp:positionV>
                <wp:extent cx="1311910" cy="13335"/>
                <wp:effectExtent l="0" t="50165" r="2540" b="5080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4245" y="6376670"/>
                          <a:ext cx="1311910" cy="133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9.7pt;margin-top:6.65pt;height:1.05pt;width:103.3pt;z-index:251660288;mso-width-relative:page;mso-height-relative:page;" filled="f" stroked="t" coordsize="21600,21600" o:gfxdata="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ecNqh1gAAAAkB&#10;AAAPAAAAAAAAAAEAIAAAACIAAABkcnMvZG93bnJldi54bWxQSwECFAAUAAAACACHTuJAfG7aVh0C&#10;AAAIBAAADgAAAAAAAAABACAAAAAlAQAAZHJzL2Uyb0RvYy54bWxQSwUGAAAAAAYABgBZAQAAtAUA&#10;AAAA&#10;">
                <v:fill on="f" focussize="0,0"/>
                <v:stroke weight="1pt" color="#000000 [3213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293370</wp:posOffset>
                </wp:positionV>
                <wp:extent cx="8255" cy="1230630"/>
                <wp:effectExtent l="50165" t="0" r="55880" b="762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56175" y="6516370"/>
                          <a:ext cx="8255" cy="12306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1.85pt;margin-top:23.1pt;height:96.9pt;width:0.65pt;z-index:251661312;mso-width-relative:page;mso-height-relative:page;" filled="f" stroked="t" coordsize="21600,21600" o:gfxdata="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5lt47tkAAAAK&#10;AQAADwAAAAAAAAABACAAAAAiAAAAZHJzL2Rvd25yZXYueG1sUEsBAhQAFAAAAAgAh07iQBHCY3cb&#10;AgAABwQAAA4AAAAAAAAAAQAgAAAAKAEAAGRycy9lMm9Eb2MueG1sUEsFBgAAAAAGAAYAWQEAALUF&#10;AAAAAA==&#10;">
                <v:fill on="f" focussize="0,0"/>
                <v:stroke weight="1pt" color="#000000 [3213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1340485</wp:posOffset>
                </wp:positionH>
                <wp:positionV relativeFrom="paragraph">
                  <wp:posOffset>181610</wp:posOffset>
                </wp:positionV>
                <wp:extent cx="894715" cy="262255"/>
                <wp:effectExtent l="0" t="0" r="635" b="444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106.0mm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5.55pt;margin-top:14.3pt;height:20.65pt;width:70.45pt;z-index:-251651072;mso-width-relative:page;mso-height-relative:page;" fillcolor="#FFFFFF [3201]" filled="t" stroked="f" coordsize="21600,21600" o:gfxdata="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cnOU/VAAAACQEAAA8AAAAA&#10;AAAAAQAgAAAAIgAAAGRycy9kb3ducmV2LnhtbFBLAQIUABQAAAAIAIdO4kD8abWDUAIAAJA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106.0mm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3801110</wp:posOffset>
                </wp:positionH>
                <wp:positionV relativeFrom="paragraph">
                  <wp:posOffset>158750</wp:posOffset>
                </wp:positionV>
                <wp:extent cx="894715" cy="262255"/>
                <wp:effectExtent l="0" t="0" r="635" b="444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86.0mm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3pt;margin-top:12.5pt;height:20.65pt;width:70.45pt;z-index:-251653120;mso-width-relative:page;mso-height-relative:page;" fillcolor="#FFFFFF [3201]" filled="t" stroked="f" coordsize="21600,21600" o:gfxdata="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HojAx1gAAAAkBAAAPAAAA&#10;AAAAAAEAIAAAACIAAABkcnMvZG93bnJldi54bWxQSwECFAAUAAAACACHTuJAn4rO3lACAACQ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86.0mm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</w:p>
    <w:p>
      <w:pPr>
        <w:tabs>
          <w:tab w:val="left" w:pos="1827"/>
        </w:tabs>
        <w:jc w:val="both"/>
        <w:rPr>
          <w:rFonts w:ascii="宋体" w:hAnsi="宋体" w:eastAsia="宋体" w:cs="宋体"/>
          <w:b/>
          <w:sz w:val="24"/>
        </w:rPr>
      </w:pP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</w:p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</w:p>
    <w:p>
      <w:pPr>
        <w:pStyle w:val="12"/>
        <w:numPr>
          <w:ilvl w:val="0"/>
          <w:numId w:val="1"/>
        </w:numPr>
        <w:autoSpaceDE w:val="0"/>
        <w:autoSpaceDN w:val="0"/>
        <w:ind w:firstLineChars="0"/>
        <w:rPr>
          <w:rFonts w:ascii="宋体" w:hAnsi="宋体" w:eastAsia="宋体" w:cs="LNUHNF+SimSun"/>
          <w:color w:val="000000"/>
          <w:sz w:val="28"/>
          <w:szCs w:val="28"/>
        </w:rPr>
      </w:pPr>
      <w:r>
        <w:rPr>
          <w:rFonts w:hint="eastAsia" w:ascii="宋体" w:hAnsi="宋体" w:eastAsia="宋体" w:cs="LNUHNF+SimSun"/>
          <w:color w:val="000000"/>
          <w:sz w:val="28"/>
          <w:szCs w:val="28"/>
        </w:rPr>
        <w:t>接线说明</w:t>
      </w:r>
    </w:p>
    <w:p>
      <w:pPr>
        <w:tabs>
          <w:tab w:val="left" w:pos="1827"/>
        </w:tabs>
        <w:snapToGrid w:val="0"/>
        <w:spacing w:after="156" w:afterLines="50"/>
        <w:jc w:val="center"/>
        <w:rPr>
          <w:rFonts w:ascii="宋体" w:hAnsi="宋体" w:eastAsia="宋体" w:cs="宋体"/>
          <w:b/>
          <w:sz w:val="24"/>
        </w:rPr>
      </w:pPr>
      <w:r>
        <w:rPr>
          <w:rFonts w:ascii="宋体" w:hAnsi="宋体" w:eastAsia="宋体" w:cs="宋体"/>
          <w:b/>
          <w:sz w:val="24"/>
        </w:rPr>
        <w:drawing>
          <wp:inline distT="0" distB="0" distL="0" distR="0">
            <wp:extent cx="3209290" cy="878840"/>
            <wp:effectExtent l="0" t="0" r="10160" b="165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rcRect l="998" t="15652" b="8134"/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8788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543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序号</w:t>
            </w:r>
          </w:p>
        </w:tc>
        <w:tc>
          <w:tcPr>
            <w:tcW w:w="1543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线色</w:t>
            </w:r>
          </w:p>
        </w:tc>
        <w:tc>
          <w:tcPr>
            <w:tcW w:w="2835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1"/>
              </w:rPr>
              <w:t>1</w:t>
            </w:r>
          </w:p>
        </w:tc>
        <w:tc>
          <w:tcPr>
            <w:tcW w:w="1543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红色</w:t>
            </w:r>
          </w:p>
        </w:tc>
        <w:tc>
          <w:tcPr>
            <w:tcW w:w="2835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ascii="宋体" w:hAnsi="宋体" w:eastAsia="宋体" w:cs="LNUHNF+SimSun"/>
                <w:color w:val="000000"/>
                <w:sz w:val="24"/>
                <w:szCs w:val="21"/>
              </w:rPr>
              <w:t>电源正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黑色</w:t>
            </w:r>
          </w:p>
        </w:tc>
        <w:tc>
          <w:tcPr>
            <w:tcW w:w="2835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ascii="宋体" w:hAnsi="宋体" w:eastAsia="宋体" w:cs="LNUHNF+SimSun"/>
                <w:color w:val="000000"/>
                <w:sz w:val="24"/>
                <w:szCs w:val="21"/>
              </w:rPr>
              <w:t>电源负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1"/>
              </w:rPr>
              <w:t>3</w:t>
            </w:r>
          </w:p>
        </w:tc>
        <w:tc>
          <w:tcPr>
            <w:tcW w:w="1543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eastAsia="zh-CN"/>
              </w:rPr>
              <w:t>黄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>色</w:t>
            </w:r>
          </w:p>
        </w:tc>
        <w:tc>
          <w:tcPr>
            <w:tcW w:w="28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LNUHNF+SimSun"/>
                <w:color w:val="000000"/>
                <w:sz w:val="24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1"/>
              </w:rPr>
              <w:t>RS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>4</w:t>
            </w:r>
            <w:r>
              <w:rPr>
                <w:rFonts w:ascii="宋体" w:hAnsi="宋体" w:eastAsia="宋体" w:cs="宋体"/>
                <w:sz w:val="24"/>
                <w:szCs w:val="21"/>
              </w:rPr>
              <w:t>85A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4</w:t>
            </w:r>
          </w:p>
        </w:tc>
        <w:tc>
          <w:tcPr>
            <w:tcW w:w="1543" w:type="dxa"/>
            <w:vAlign w:val="center"/>
          </w:tcPr>
          <w:p>
            <w:pPr>
              <w:tabs>
                <w:tab w:val="left" w:pos="1827"/>
              </w:tabs>
              <w:jc w:val="center"/>
              <w:rPr>
                <w:rFonts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  <w:lang w:eastAsia="zh-CN"/>
              </w:rPr>
              <w:t>绿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>色</w:t>
            </w:r>
          </w:p>
        </w:tc>
        <w:tc>
          <w:tcPr>
            <w:tcW w:w="28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LNUHNF+SimSun"/>
                <w:color w:val="000000"/>
                <w:sz w:val="24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1"/>
              </w:rPr>
              <w:t>RS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>4</w:t>
            </w:r>
            <w:r>
              <w:rPr>
                <w:rFonts w:ascii="宋体" w:hAnsi="宋体" w:eastAsia="宋体" w:cs="宋体"/>
                <w:sz w:val="24"/>
                <w:szCs w:val="21"/>
              </w:rPr>
              <w:t>85B</w:t>
            </w:r>
          </w:p>
        </w:tc>
      </w:tr>
    </w:tbl>
    <w:p>
      <w:pPr>
        <w:pStyle w:val="12"/>
        <w:numPr>
          <w:ilvl w:val="0"/>
          <w:numId w:val="1"/>
        </w:numPr>
        <w:autoSpaceDE w:val="0"/>
        <w:autoSpaceDN w:val="0"/>
        <w:spacing w:before="156" w:beforeLines="50"/>
        <w:ind w:firstLineChars="0"/>
        <w:rPr>
          <w:rFonts w:ascii="宋体" w:hAnsi="宋体" w:eastAsia="宋体" w:cs="LNUHNF+SimSun"/>
          <w:color w:val="000000"/>
          <w:sz w:val="28"/>
          <w:szCs w:val="28"/>
        </w:rPr>
      </w:pPr>
      <w:r>
        <w:rPr>
          <w:rFonts w:hint="eastAsia" w:ascii="宋体" w:hAnsi="宋体" w:eastAsia="宋体" w:cs="LNUHNF+SimSun"/>
          <w:color w:val="000000"/>
          <w:sz w:val="28"/>
          <w:szCs w:val="28"/>
        </w:rPr>
        <w:t>通信协议</w:t>
      </w: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  <w:t>6.1. 串口参数</w:t>
      </w: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  <w:t>本产品出厂默认串口参数为：</w:t>
      </w: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4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设备地址 </w:t>
            </w:r>
          </w:p>
        </w:tc>
        <w:tc>
          <w:tcPr>
            <w:tcW w:w="4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波特率</w:t>
            </w:r>
          </w:p>
        </w:tc>
        <w:tc>
          <w:tcPr>
            <w:tcW w:w="4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数据位</w:t>
            </w:r>
          </w:p>
        </w:tc>
        <w:tc>
          <w:tcPr>
            <w:tcW w:w="4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停止位</w:t>
            </w:r>
          </w:p>
        </w:tc>
        <w:tc>
          <w:tcPr>
            <w:tcW w:w="4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校验位</w:t>
            </w:r>
          </w:p>
        </w:tc>
        <w:tc>
          <w:tcPr>
            <w:tcW w:w="4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无校验</w:t>
            </w:r>
          </w:p>
        </w:tc>
      </w:tr>
    </w:tbl>
    <w:p>
      <w:pPr>
        <w:rPr>
          <w:rFonts w:hint="eastAsia" w:ascii="宋体" w:hAnsi="宋体" w:eastAsia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备注</w:t>
      </w: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</w:pPr>
      <w:r>
        <w:rPr>
          <w:rFonts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 </w:t>
      </w:r>
      <w:r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  <w:t>以上仅为出厂默认设置，其中设备地址 01-252、波特率 2400-115200 （2400/4800/9600/19200/38400/115200）、校验位（无校验、奇校验、偶校验）可随客户需要自主更改。</w:t>
      </w: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  <w:t xml:space="preserve"> </w:t>
      </w: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  <w:t>6.2. 寄存器地址</w:t>
      </w: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  <w:t xml:space="preserve">二氧化碳寄存器的地址为19，16进制为13H；4000开头的为40020； </w:t>
      </w: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  <w:t xml:space="preserve">寄存器地址顺移一位，因为传感器寄存器是从0开始的，PLC 寄存器 4000x是从40001开始的。 </w:t>
      </w: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color w:val="000000"/>
          <w:spacing w:val="20"/>
          <w:sz w:val="24"/>
          <w:lang w:val="en-US" w:eastAsia="zh-CN"/>
        </w:rPr>
      </w:pP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  <w:t xml:space="preserve">6.3. 数据读取指令及解析方式 </w:t>
      </w: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  <w:t xml:space="preserve">单独读取二氧化碳的指令：01 03 00 13 00 01 75 CF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返回的数据格式为：01 03 02 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AA AA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BB BB，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AA AA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位置的四个字符为二氧化碳数据；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  <w:t xml:space="preserve">6.4. 数据转换方式 </w:t>
      </w:r>
      <w:bookmarkStart w:id="1" w:name="_GoBack"/>
      <w:bookmarkEnd w:id="1"/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二氧化碳数据保存在寄存器 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>19(19为10进制，16进制为13H)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中（若PLC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读取，寄存器地址是 40020），数据转换方式为：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二氧化碳浓度=寄存器 19 中数值。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示例：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若寄存器 19 中保存的数值 0x0816,16 进 0816 对应的 10 进制数值为 2070，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则二氧化碳浓度=2070ppm。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  <w:t xml:space="preserve">6.5. 通信协议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传感器遵循标准 ModBus RTU 协议，传感器读数保存在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16 位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保持寄存器中，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数字形式为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无符号整数型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，读取数据功能码为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03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上位机读取传感器数据问询帧格式： 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69230" cy="651510"/>
            <wp:effectExtent l="0" t="0" r="7620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例：如上位机下发数据帧为 01 03 00 13 00 01 75 CF （16 进制）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01 为设备出厂默认地址 0x01，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03 为 RS485 功能码-读取保持寄存器，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00 13 为要读取的寄存器起始地址-0x13，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00 01 为要读取的寄存器个数-1 个，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75 为 16 位 CRC 低位，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CF 为 16 位 CRC 高位。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下位机设备应答上位机，返回传感器数据应答帧格式： 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718820"/>
            <wp:effectExtent l="0" t="0" r="7620" b="508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N 为读取的存储传感器数据的寄存器的个数。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例：如下位机返回的数据帧为：01 03 02 00 13 F9 89 （16 进制）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01 为返回数据帧所属的设备地址-0x01，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03 为 RS485 功能码-读取保持寄存器，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02 为传感器数据字节数-2 个，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00 13 为传感器数据-转换为 10 进制为 19，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F9 为 16 位 CRC 低位，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89 为 16 位 CRC 高位。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</w:pPr>
      <w:r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lang w:val="en-US" w:eastAsia="zh-CN"/>
        </w:rPr>
        <w:t>6.6.通过串口下发指令修改地址、波特率、校验位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传感器采用 06 功能码进行传感器地址、波特率和校验位的修改，修改后写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入传感器内部 Flash 中，掉电重启不丢失。(对于将波特率改为 115200,需要采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用 16 功能码)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autoSpaceDE w:val="0"/>
        <w:autoSpaceDN w:val="0"/>
        <w:adjustRightInd w:val="0"/>
        <w:snapToGrid w:val="0"/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szCs w:val="24"/>
          <w:lang w:val="en-US" w:eastAsia="zh-CN"/>
        </w:rPr>
      </w:pPr>
      <w:r>
        <w:rPr>
          <w:rFonts w:hint="eastAsia" w:ascii="宋体" w:hAnsi="宋体" w:eastAsia="宋体" w:cs="LNUHNF+SimSun"/>
          <w:b/>
          <w:bCs/>
          <w:color w:val="000000"/>
          <w:spacing w:val="20"/>
          <w:sz w:val="24"/>
          <w:szCs w:val="24"/>
          <w:lang w:val="en-US" w:eastAsia="zh-CN"/>
        </w:rPr>
        <w:t xml:space="preserve">6.6.1. 修改设备地址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保存传感器地址的寄存器为 47(0x2F)；示例：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1. 若当前传感器地址为 01，将其地址改为 02，命令为：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01 06 00 2F 00 02 39 C2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01 为地址，06 为功能码，00 2F 为保存传感器地址的寄存器 47（2F 是 16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进制，转换为 10 进制是 47），00 02为将地址改为2；39 C2 为 CRC 校验码。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传感器应答：01 06 00 2F 00 02 39 C2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6.6.2. 修改波特率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波特率占用两个保持寄存器，分别为为 45（0x2D）和 46(0x2E)，其中寄存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器 45 中保存的是波特率的高位（只有波特率 115200 时才有用，波特率从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2400-38400，寄存器 45 中的值都是0）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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将传感器的波特率改为 4800(0x12 C0)，命令为：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01 06 00 2E 12 C0 E5 33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01 为地址，06 为功能码，00 2E 为存储波特率的寄存器，12 C0 为将要修改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的波特率 4800（16 进制），E5 33 为 CRC 校验码。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传感器应答：01 06 00 2E 12 C0 E5 33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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将波特率改为 115200，需要采用功能码 16，命令为：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01 10 00 2D 00 02 04 00 01 C2 00 30 8E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01 设备地址，10 为功能码 16(0x10)，00 2D 为写入的寄存器起始地址（45），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00 02 为写入的寄存器数量，04 为字节数， 0001 C200 为 16 进制的 115200,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30 8E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为 CRC 校验。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传感器应答：01 10 00 2D 00 02 D1 C1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6.6.3. 修改校验位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传感器校验位分为奇校验，偶校验和无校验，出厂默认无校验。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需要改变传感器的校验位配置，可以采用以下命令：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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将校验位配置成无校验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以传感器设备地址为 1 为例，上位机向传感器下发命令：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01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06 00 2C 00 00 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48 03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传感器也将返回数据 01 06 00 2C 00 00 48 03。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上述命令，红字部分，为根据实际情况而修改的部分，即：设备地址 01，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可以改为当前实际的设备地址；校验码 48 03，需要随着设备地址的改变而改变。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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将校验位配置成奇校验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以传感器设备地址为 2 为例，上位机向传感器下发命令：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02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06 00 2C 00 01 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89 F0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传感器也将返回数据 02 06 00 2C 00 01 89 F0。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上述命令，红字部分，为根据实际情况而修改的部分，即：设备地址 02，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可以改为当前实际的设备地址；校验码 89 F0，需要随着设备地址的改变而改变。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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将校验位配置成偶校验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以传感器设备地址为 1 为例，上位机向传感器下发命令：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01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06 00 2C 00 02 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C9 C2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传感器也将返回数据 01 06 00 2C 00 02 C9 C2。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上述命令，红字部分，为根据实际情况而修改的部分，即：设备地址 01，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可以改为当前实际的设备地址；校验码 C9 C2，需要随着设备地址的改变而改变。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>
      <w:pPr>
        <w:pStyle w:val="12"/>
        <w:numPr>
          <w:ilvl w:val="0"/>
          <w:numId w:val="1"/>
        </w:numPr>
        <w:autoSpaceDE w:val="0"/>
        <w:autoSpaceDN w:val="0"/>
        <w:spacing w:before="156" w:beforeLines="50"/>
        <w:ind w:firstLineChars="0"/>
        <w:rPr>
          <w:rFonts w:hint="eastAsia" w:ascii="宋体" w:hAnsi="宋体" w:eastAsia="宋体" w:cs="LNUHNF+SimSun"/>
          <w:color w:val="000000"/>
          <w:sz w:val="28"/>
          <w:szCs w:val="28"/>
        </w:rPr>
      </w:pPr>
      <w:r>
        <w:rPr>
          <w:rFonts w:hint="eastAsia" w:ascii="宋体" w:hAnsi="宋体" w:eastAsia="宋体" w:cs="LNUHNF+SimSun"/>
          <w:color w:val="000000"/>
          <w:sz w:val="28"/>
          <w:szCs w:val="28"/>
        </w:rPr>
        <w:t>常见问题及解决办法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无输出或输出错误可能的原因：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1.设备损坏；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2.波特率错误；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3.USB转485驱动未安装或者损坏；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4.485总线有断开，或者A、B线接反；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5.电脑有连接其它设备，通讯软件选择的端口不正确；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6.设备数量过多或布线太长，应就近供电，加485增强器，同时增加120Ω终端电阻。</w:t>
      </w:r>
    </w:p>
    <w:p>
      <w:pPr>
        <w:pStyle w:val="12"/>
        <w:widowControl w:val="0"/>
        <w:numPr>
          <w:ilvl w:val="0"/>
          <w:numId w:val="0"/>
        </w:numPr>
        <w:autoSpaceDE w:val="0"/>
        <w:autoSpaceDN w:val="0"/>
        <w:jc w:val="both"/>
        <w:rPr>
          <w:rFonts w:ascii="宋体" w:hAnsi="宋体" w:eastAsia="宋体" w:cs="LNUHNF+SimSun"/>
          <w:color w:val="000000"/>
          <w:spacing w:val="20"/>
          <w:sz w:val="24"/>
        </w:rPr>
      </w:pPr>
    </w:p>
    <w:p>
      <w:pPr>
        <w:pStyle w:val="12"/>
        <w:numPr>
          <w:ilvl w:val="0"/>
          <w:numId w:val="1"/>
        </w:numPr>
        <w:autoSpaceDE w:val="0"/>
        <w:autoSpaceDN w:val="0"/>
        <w:ind w:firstLineChars="0"/>
        <w:rPr>
          <w:rFonts w:hint="eastAsia" w:ascii="宋体" w:hAnsi="宋体" w:eastAsia="宋体" w:cs="LNUHNF+SimSun"/>
          <w:color w:val="000000"/>
          <w:sz w:val="28"/>
          <w:szCs w:val="28"/>
        </w:rPr>
      </w:pPr>
      <w:r>
        <w:rPr>
          <w:rFonts w:hint="eastAsia" w:ascii="宋体" w:hAnsi="宋体" w:eastAsia="宋体" w:cs="LNUHNF+SimSun"/>
          <w:color w:val="000000"/>
          <w:sz w:val="28"/>
          <w:szCs w:val="28"/>
        </w:rPr>
        <w:t>质量保证</w:t>
      </w:r>
    </w:p>
    <w:p>
      <w:pPr>
        <w:spacing w:line="160" w:lineRule="atLeas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产品出厂12个月内，基于正常使用和非人为损坏，对产品提供免费维修服务。</w:t>
      </w:r>
    </w:p>
    <w:p>
      <w:pPr>
        <w:pStyle w:val="12"/>
        <w:widowControl w:val="0"/>
        <w:numPr>
          <w:ilvl w:val="0"/>
          <w:numId w:val="0"/>
        </w:numPr>
        <w:autoSpaceDE w:val="0"/>
        <w:autoSpaceDN w:val="0"/>
        <w:jc w:val="both"/>
        <w:rPr>
          <w:rFonts w:ascii="宋体" w:hAnsi="宋体" w:eastAsia="宋体" w:cs="LNUHNF+SimSun"/>
          <w:color w:val="000000"/>
          <w:spacing w:val="20"/>
          <w:sz w:val="24"/>
        </w:rPr>
      </w:pPr>
    </w:p>
    <w:sectPr>
      <w:pgSz w:w="11906" w:h="16838"/>
      <w:pgMar w:top="1440" w:right="1800" w:bottom="1440" w:left="1800" w:header="907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LNUHNF+SimSun">
    <w:altName w:val="Leelawadee UI"/>
    <w:panose1 w:val="00000000000000000000"/>
    <w:charset w:val="00"/>
    <w:family w:val="auto"/>
    <w:pitch w:val="default"/>
    <w:sig w:usb0="00000000" w:usb1="00000000" w:usb2="01010101" w:usb3="01010101" w:csb0="01010101" w:csb1="01010101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ESHXQI+TimesNewRomanPS-BoldMT">
    <w:altName w:val="Leelawadee UI"/>
    <w:panose1 w:val="00000000000000000000"/>
    <w:charset w:val="00"/>
    <w:family w:val="auto"/>
    <w:pitch w:val="default"/>
    <w:sig w:usb0="00000000" w:usb1="00000000" w:usb2="01010101" w:usb3="01010101" w:csb0="01010101" w:csb1="01010101"/>
  </w:font>
  <w:font w:name="AUWCNV+TimesNewRomanPSMT">
    <w:altName w:val="Leelawadee UI"/>
    <w:panose1 w:val="00000000000000000000"/>
    <w:charset w:val="00"/>
    <w:family w:val="auto"/>
    <w:pitch w:val="default"/>
    <w:sig w:usb0="00000000" w:usb1="00000000" w:usb2="01010101" w:usb3="01010101" w:csb0="01010101" w:csb1="01010101"/>
  </w:font>
  <w:font w:name="Leelawadee UI">
    <w:panose1 w:val="020B0502040204020203"/>
    <w:charset w:val="00"/>
    <w:family w:val="auto"/>
    <w:pitch w:val="default"/>
    <w:sig w:usb0="83000003" w:usb1="00000000" w:usb2="00010000" w:usb3="00000001" w:csb0="000101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ascii="Times New Roman" w:hAnsi="Times New Roman" w:eastAsia="宋体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7785" cy="131445"/>
              <wp:effectExtent l="0" t="0" r="17780" b="1270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Pi91E0AAAAAIBAAAPAAAAAAAAAAEAIAAAACIAAABkcnMv&#10;ZG93bnJldi54bWxQSwECFAAUAAAACACHTuJA3YFN4QsCAAABBAAADgAAAAAAAAABACAAAAAf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宋体" w:cs="Times New Roman"/>
        <w:sz w:val="18"/>
        <w:szCs w:val="18"/>
      </w:rPr>
      <w:t xml:space="preserve">E-mail：info@source-sensor.com   </w:t>
    </w:r>
    <w:r>
      <w:rPr>
        <w:rFonts w:ascii="Times New Roman" w:hAnsi="Times New Roman" w:eastAsia="宋体" w:cs="Times New Roman"/>
        <w:sz w:val="18"/>
        <w:szCs w:val="18"/>
      </w:rPr>
      <w:t xml:space="preserve"> 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t xml:space="preserve">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Tel：0755-26747274                  </w:t>
    </w:r>
  </w:p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hint="eastAsia" w:ascii="Times New Roman" w:hAnsi="Times New Roman" w:eastAsia="宋体" w:cs="Times New Roman"/>
        <w:sz w:val="18"/>
        <w:szCs w:val="18"/>
      </w:rPr>
      <w:t xml:space="preserve">Web：www.source-sensor.com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     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Add：深圳市南山区马家龙工业区15栋3楼东 </w:t>
    </w:r>
  </w:p>
  <w:p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sz w:val="18"/>
        <w:szCs w:val="18"/>
      </w:rPr>
    </w:pPr>
  </w:p>
  <w:p>
    <w:pPr>
      <w:pStyle w:val="4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5880"/>
        <w:tab w:val="clear" w:pos="4153"/>
        <w:tab w:val="clear" w:pos="8306"/>
      </w:tabs>
      <w:jc w:val="both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2385060</wp:posOffset>
          </wp:positionH>
          <wp:positionV relativeFrom="paragraph">
            <wp:posOffset>111125</wp:posOffset>
          </wp:positionV>
          <wp:extent cx="2886710" cy="182245"/>
          <wp:effectExtent l="0" t="0" r="0" b="889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6710" cy="1821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inline distT="0" distB="0" distL="0" distR="0">
          <wp:extent cx="1101725" cy="309245"/>
          <wp:effectExtent l="0" t="0" r="317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607" cy="320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4B11AC"/>
    <w:multiLevelType w:val="multilevel"/>
    <w:tmpl w:val="754B11AC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kNGZmZWUyNzIxNTc5Y2I1M2RmNmU3NWM1NjVkOWMifQ=="/>
  </w:docVars>
  <w:rsids>
    <w:rsidRoot w:val="58636DE5"/>
    <w:rsid w:val="0002046F"/>
    <w:rsid w:val="00032622"/>
    <w:rsid w:val="00033639"/>
    <w:rsid w:val="00034DE2"/>
    <w:rsid w:val="00076D7A"/>
    <w:rsid w:val="000776E5"/>
    <w:rsid w:val="000831AD"/>
    <w:rsid w:val="00085788"/>
    <w:rsid w:val="00085993"/>
    <w:rsid w:val="00092397"/>
    <w:rsid w:val="00095160"/>
    <w:rsid w:val="000B0573"/>
    <w:rsid w:val="000B588D"/>
    <w:rsid w:val="000C185C"/>
    <w:rsid w:val="000D0C4A"/>
    <w:rsid w:val="000D53DE"/>
    <w:rsid w:val="000E2BC2"/>
    <w:rsid w:val="000E3615"/>
    <w:rsid w:val="000F0185"/>
    <w:rsid w:val="000F0196"/>
    <w:rsid w:val="00104272"/>
    <w:rsid w:val="0010427D"/>
    <w:rsid w:val="001116E8"/>
    <w:rsid w:val="00113FD7"/>
    <w:rsid w:val="00121319"/>
    <w:rsid w:val="001235D9"/>
    <w:rsid w:val="0013278B"/>
    <w:rsid w:val="00175D67"/>
    <w:rsid w:val="001813E6"/>
    <w:rsid w:val="00183A8E"/>
    <w:rsid w:val="001857C8"/>
    <w:rsid w:val="001912A2"/>
    <w:rsid w:val="0019362D"/>
    <w:rsid w:val="00193BC8"/>
    <w:rsid w:val="001A055F"/>
    <w:rsid w:val="001A490F"/>
    <w:rsid w:val="001A7553"/>
    <w:rsid w:val="001C1E36"/>
    <w:rsid w:val="001D0978"/>
    <w:rsid w:val="001E692F"/>
    <w:rsid w:val="001E6B40"/>
    <w:rsid w:val="001F7155"/>
    <w:rsid w:val="00200A6E"/>
    <w:rsid w:val="0020182D"/>
    <w:rsid w:val="00217985"/>
    <w:rsid w:val="00221DC4"/>
    <w:rsid w:val="00222922"/>
    <w:rsid w:val="00227A0F"/>
    <w:rsid w:val="00262F58"/>
    <w:rsid w:val="0027041C"/>
    <w:rsid w:val="00273995"/>
    <w:rsid w:val="002A20A9"/>
    <w:rsid w:val="002A3B48"/>
    <w:rsid w:val="002A5184"/>
    <w:rsid w:val="002A670F"/>
    <w:rsid w:val="002B39AC"/>
    <w:rsid w:val="002C1A27"/>
    <w:rsid w:val="002C5EB8"/>
    <w:rsid w:val="002C713D"/>
    <w:rsid w:val="002D190F"/>
    <w:rsid w:val="002D4228"/>
    <w:rsid w:val="002D4FAA"/>
    <w:rsid w:val="002D747E"/>
    <w:rsid w:val="002F0047"/>
    <w:rsid w:val="002F141C"/>
    <w:rsid w:val="00304878"/>
    <w:rsid w:val="003109B3"/>
    <w:rsid w:val="003156CD"/>
    <w:rsid w:val="00321AA3"/>
    <w:rsid w:val="003234E1"/>
    <w:rsid w:val="00325A89"/>
    <w:rsid w:val="003272B3"/>
    <w:rsid w:val="003336C2"/>
    <w:rsid w:val="00334A0B"/>
    <w:rsid w:val="00376A2E"/>
    <w:rsid w:val="003865E9"/>
    <w:rsid w:val="003B16FB"/>
    <w:rsid w:val="003C5791"/>
    <w:rsid w:val="003D7FF1"/>
    <w:rsid w:val="003E0E4B"/>
    <w:rsid w:val="003F4BA7"/>
    <w:rsid w:val="003F70E1"/>
    <w:rsid w:val="00400ACF"/>
    <w:rsid w:val="00403B5D"/>
    <w:rsid w:val="00415B1C"/>
    <w:rsid w:val="004206ED"/>
    <w:rsid w:val="00423732"/>
    <w:rsid w:val="0043123D"/>
    <w:rsid w:val="00451CB3"/>
    <w:rsid w:val="00457B8C"/>
    <w:rsid w:val="00464959"/>
    <w:rsid w:val="00467E66"/>
    <w:rsid w:val="00475602"/>
    <w:rsid w:val="0047729E"/>
    <w:rsid w:val="004831F2"/>
    <w:rsid w:val="00485216"/>
    <w:rsid w:val="004864B5"/>
    <w:rsid w:val="00493F3D"/>
    <w:rsid w:val="0049735F"/>
    <w:rsid w:val="004A23EF"/>
    <w:rsid w:val="004A5177"/>
    <w:rsid w:val="004B2E3C"/>
    <w:rsid w:val="004B751C"/>
    <w:rsid w:val="004D05EB"/>
    <w:rsid w:val="004D203E"/>
    <w:rsid w:val="004D2545"/>
    <w:rsid w:val="004E5736"/>
    <w:rsid w:val="004F01F7"/>
    <w:rsid w:val="00507EE7"/>
    <w:rsid w:val="00515821"/>
    <w:rsid w:val="0052440A"/>
    <w:rsid w:val="00530EB5"/>
    <w:rsid w:val="005313DA"/>
    <w:rsid w:val="005322D0"/>
    <w:rsid w:val="005520FE"/>
    <w:rsid w:val="00560F28"/>
    <w:rsid w:val="00584129"/>
    <w:rsid w:val="00587C15"/>
    <w:rsid w:val="00591594"/>
    <w:rsid w:val="00591B31"/>
    <w:rsid w:val="00595DF1"/>
    <w:rsid w:val="005A1F98"/>
    <w:rsid w:val="005A4A9B"/>
    <w:rsid w:val="005C1180"/>
    <w:rsid w:val="005D0123"/>
    <w:rsid w:val="005D68FD"/>
    <w:rsid w:val="005D6BAB"/>
    <w:rsid w:val="005F4D3F"/>
    <w:rsid w:val="005F64C5"/>
    <w:rsid w:val="00617DA0"/>
    <w:rsid w:val="006270B8"/>
    <w:rsid w:val="00632C5A"/>
    <w:rsid w:val="0063321C"/>
    <w:rsid w:val="00642619"/>
    <w:rsid w:val="00654455"/>
    <w:rsid w:val="00672766"/>
    <w:rsid w:val="006752BE"/>
    <w:rsid w:val="00684F9B"/>
    <w:rsid w:val="00686820"/>
    <w:rsid w:val="006870CE"/>
    <w:rsid w:val="00691804"/>
    <w:rsid w:val="00696F51"/>
    <w:rsid w:val="006A23EF"/>
    <w:rsid w:val="006B0F00"/>
    <w:rsid w:val="006B15D5"/>
    <w:rsid w:val="006B24DB"/>
    <w:rsid w:val="006B2699"/>
    <w:rsid w:val="006B4B50"/>
    <w:rsid w:val="006D32EF"/>
    <w:rsid w:val="006E014D"/>
    <w:rsid w:val="006F1CBC"/>
    <w:rsid w:val="006F4FF6"/>
    <w:rsid w:val="0070128B"/>
    <w:rsid w:val="00703147"/>
    <w:rsid w:val="00710E9F"/>
    <w:rsid w:val="00722195"/>
    <w:rsid w:val="00730654"/>
    <w:rsid w:val="00733211"/>
    <w:rsid w:val="00733416"/>
    <w:rsid w:val="0074035D"/>
    <w:rsid w:val="00743615"/>
    <w:rsid w:val="00750353"/>
    <w:rsid w:val="00765806"/>
    <w:rsid w:val="00766C99"/>
    <w:rsid w:val="00773484"/>
    <w:rsid w:val="00781A9C"/>
    <w:rsid w:val="00791143"/>
    <w:rsid w:val="007A0A82"/>
    <w:rsid w:val="007B06FA"/>
    <w:rsid w:val="007B4A54"/>
    <w:rsid w:val="007B5B7E"/>
    <w:rsid w:val="007C5BF9"/>
    <w:rsid w:val="007C6C7B"/>
    <w:rsid w:val="007D3379"/>
    <w:rsid w:val="007D6E1E"/>
    <w:rsid w:val="007D7016"/>
    <w:rsid w:val="007E4479"/>
    <w:rsid w:val="007F77F3"/>
    <w:rsid w:val="008040BB"/>
    <w:rsid w:val="0080666E"/>
    <w:rsid w:val="00807D2C"/>
    <w:rsid w:val="00813FDE"/>
    <w:rsid w:val="00820CDB"/>
    <w:rsid w:val="00823312"/>
    <w:rsid w:val="0082644E"/>
    <w:rsid w:val="00837D9F"/>
    <w:rsid w:val="00841372"/>
    <w:rsid w:val="00843B52"/>
    <w:rsid w:val="00856524"/>
    <w:rsid w:val="0085670B"/>
    <w:rsid w:val="00857D65"/>
    <w:rsid w:val="008618BE"/>
    <w:rsid w:val="00870C5B"/>
    <w:rsid w:val="0088261E"/>
    <w:rsid w:val="0088491C"/>
    <w:rsid w:val="008910EB"/>
    <w:rsid w:val="00895EDF"/>
    <w:rsid w:val="008967C8"/>
    <w:rsid w:val="008A59B0"/>
    <w:rsid w:val="008B1A00"/>
    <w:rsid w:val="008B4936"/>
    <w:rsid w:val="008D533C"/>
    <w:rsid w:val="008E59E3"/>
    <w:rsid w:val="008F5AED"/>
    <w:rsid w:val="008F7D53"/>
    <w:rsid w:val="00902567"/>
    <w:rsid w:val="009029DA"/>
    <w:rsid w:val="00904F31"/>
    <w:rsid w:val="00906A74"/>
    <w:rsid w:val="0090771E"/>
    <w:rsid w:val="009137A6"/>
    <w:rsid w:val="00913A11"/>
    <w:rsid w:val="00917EA6"/>
    <w:rsid w:val="00932945"/>
    <w:rsid w:val="009367D4"/>
    <w:rsid w:val="00944578"/>
    <w:rsid w:val="00972128"/>
    <w:rsid w:val="009769E8"/>
    <w:rsid w:val="00976CC3"/>
    <w:rsid w:val="00992249"/>
    <w:rsid w:val="00996765"/>
    <w:rsid w:val="009A59DF"/>
    <w:rsid w:val="009C08D2"/>
    <w:rsid w:val="009C20D5"/>
    <w:rsid w:val="009C2BC7"/>
    <w:rsid w:val="009C36E8"/>
    <w:rsid w:val="009C3A09"/>
    <w:rsid w:val="009D331B"/>
    <w:rsid w:val="009D727B"/>
    <w:rsid w:val="009E046B"/>
    <w:rsid w:val="009E0FF0"/>
    <w:rsid w:val="009E1D83"/>
    <w:rsid w:val="009E22F6"/>
    <w:rsid w:val="009E470F"/>
    <w:rsid w:val="009E7C3F"/>
    <w:rsid w:val="00A00BCB"/>
    <w:rsid w:val="00A00BD5"/>
    <w:rsid w:val="00A06809"/>
    <w:rsid w:val="00A1017E"/>
    <w:rsid w:val="00A147FE"/>
    <w:rsid w:val="00A1504D"/>
    <w:rsid w:val="00A16606"/>
    <w:rsid w:val="00A23CEC"/>
    <w:rsid w:val="00A27D03"/>
    <w:rsid w:val="00A320EC"/>
    <w:rsid w:val="00A3682E"/>
    <w:rsid w:val="00A36E9F"/>
    <w:rsid w:val="00A54C9A"/>
    <w:rsid w:val="00A5617A"/>
    <w:rsid w:val="00A6074A"/>
    <w:rsid w:val="00A646ED"/>
    <w:rsid w:val="00A75DBE"/>
    <w:rsid w:val="00A86AC4"/>
    <w:rsid w:val="00A91495"/>
    <w:rsid w:val="00A91890"/>
    <w:rsid w:val="00A92F8A"/>
    <w:rsid w:val="00AA4EE0"/>
    <w:rsid w:val="00AA71FA"/>
    <w:rsid w:val="00AC01AC"/>
    <w:rsid w:val="00AD06E2"/>
    <w:rsid w:val="00AD6320"/>
    <w:rsid w:val="00AD78D0"/>
    <w:rsid w:val="00AE2B1A"/>
    <w:rsid w:val="00AE4DE3"/>
    <w:rsid w:val="00AF16AC"/>
    <w:rsid w:val="00AF6148"/>
    <w:rsid w:val="00B1044D"/>
    <w:rsid w:val="00B1526A"/>
    <w:rsid w:val="00B16AF2"/>
    <w:rsid w:val="00B366B0"/>
    <w:rsid w:val="00B678D1"/>
    <w:rsid w:val="00BB094A"/>
    <w:rsid w:val="00BB4383"/>
    <w:rsid w:val="00BB771E"/>
    <w:rsid w:val="00BC2F3A"/>
    <w:rsid w:val="00BC3231"/>
    <w:rsid w:val="00BC38B4"/>
    <w:rsid w:val="00BE7BF7"/>
    <w:rsid w:val="00BF1086"/>
    <w:rsid w:val="00BF2469"/>
    <w:rsid w:val="00C06B55"/>
    <w:rsid w:val="00C11095"/>
    <w:rsid w:val="00C354F5"/>
    <w:rsid w:val="00C42AA0"/>
    <w:rsid w:val="00C44EDA"/>
    <w:rsid w:val="00C52C77"/>
    <w:rsid w:val="00C54677"/>
    <w:rsid w:val="00C57B7F"/>
    <w:rsid w:val="00C624DE"/>
    <w:rsid w:val="00C67C4E"/>
    <w:rsid w:val="00C712AD"/>
    <w:rsid w:val="00C72329"/>
    <w:rsid w:val="00C80EEE"/>
    <w:rsid w:val="00C91A2D"/>
    <w:rsid w:val="00C968C6"/>
    <w:rsid w:val="00CB1D1C"/>
    <w:rsid w:val="00CB1F3E"/>
    <w:rsid w:val="00CB6993"/>
    <w:rsid w:val="00CB7170"/>
    <w:rsid w:val="00CC2663"/>
    <w:rsid w:val="00CC6392"/>
    <w:rsid w:val="00CD2175"/>
    <w:rsid w:val="00CD38A9"/>
    <w:rsid w:val="00CD7376"/>
    <w:rsid w:val="00CE4416"/>
    <w:rsid w:val="00CE7D68"/>
    <w:rsid w:val="00CF10F4"/>
    <w:rsid w:val="00CF12F5"/>
    <w:rsid w:val="00CF158C"/>
    <w:rsid w:val="00CF4E39"/>
    <w:rsid w:val="00D1151A"/>
    <w:rsid w:val="00D123CA"/>
    <w:rsid w:val="00D17A27"/>
    <w:rsid w:val="00D20BDC"/>
    <w:rsid w:val="00D366EB"/>
    <w:rsid w:val="00D36F77"/>
    <w:rsid w:val="00D56711"/>
    <w:rsid w:val="00D63599"/>
    <w:rsid w:val="00D6472F"/>
    <w:rsid w:val="00D75415"/>
    <w:rsid w:val="00D828F2"/>
    <w:rsid w:val="00D82E95"/>
    <w:rsid w:val="00D94C02"/>
    <w:rsid w:val="00DA3198"/>
    <w:rsid w:val="00DA52BB"/>
    <w:rsid w:val="00DA61BF"/>
    <w:rsid w:val="00DA6718"/>
    <w:rsid w:val="00DA709F"/>
    <w:rsid w:val="00DB1979"/>
    <w:rsid w:val="00DD595B"/>
    <w:rsid w:val="00DE0A83"/>
    <w:rsid w:val="00DE7FAB"/>
    <w:rsid w:val="00E14F5D"/>
    <w:rsid w:val="00E20C14"/>
    <w:rsid w:val="00E25C32"/>
    <w:rsid w:val="00E3175B"/>
    <w:rsid w:val="00E37409"/>
    <w:rsid w:val="00E47071"/>
    <w:rsid w:val="00E47DED"/>
    <w:rsid w:val="00E55C9C"/>
    <w:rsid w:val="00E611CE"/>
    <w:rsid w:val="00E62D7D"/>
    <w:rsid w:val="00E65945"/>
    <w:rsid w:val="00E77038"/>
    <w:rsid w:val="00E81807"/>
    <w:rsid w:val="00E93C53"/>
    <w:rsid w:val="00EB3596"/>
    <w:rsid w:val="00EB6BDD"/>
    <w:rsid w:val="00EC1C0E"/>
    <w:rsid w:val="00EC30F7"/>
    <w:rsid w:val="00ED1456"/>
    <w:rsid w:val="00EE7F12"/>
    <w:rsid w:val="00EF35D4"/>
    <w:rsid w:val="00EF5884"/>
    <w:rsid w:val="00EF78FE"/>
    <w:rsid w:val="00F032C4"/>
    <w:rsid w:val="00F132C8"/>
    <w:rsid w:val="00F16BB7"/>
    <w:rsid w:val="00F173A5"/>
    <w:rsid w:val="00F173CB"/>
    <w:rsid w:val="00F2371A"/>
    <w:rsid w:val="00F313EB"/>
    <w:rsid w:val="00F40099"/>
    <w:rsid w:val="00F42793"/>
    <w:rsid w:val="00F50C33"/>
    <w:rsid w:val="00F52EA3"/>
    <w:rsid w:val="00F600D3"/>
    <w:rsid w:val="00F710B3"/>
    <w:rsid w:val="00F76292"/>
    <w:rsid w:val="00F84ADB"/>
    <w:rsid w:val="00F93F87"/>
    <w:rsid w:val="00FA326E"/>
    <w:rsid w:val="00FB5A61"/>
    <w:rsid w:val="00FC09F8"/>
    <w:rsid w:val="00FC2843"/>
    <w:rsid w:val="00FC6965"/>
    <w:rsid w:val="00FD3978"/>
    <w:rsid w:val="00FD5DD0"/>
    <w:rsid w:val="00FD701D"/>
    <w:rsid w:val="00FE76A2"/>
    <w:rsid w:val="00FF2B97"/>
    <w:rsid w:val="00FF47B0"/>
    <w:rsid w:val="00FF491C"/>
    <w:rsid w:val="01282E62"/>
    <w:rsid w:val="03F53F0C"/>
    <w:rsid w:val="0A8B6D0D"/>
    <w:rsid w:val="10957230"/>
    <w:rsid w:val="16EA245B"/>
    <w:rsid w:val="192E49C3"/>
    <w:rsid w:val="1BF304CF"/>
    <w:rsid w:val="1ECE074D"/>
    <w:rsid w:val="21DA565B"/>
    <w:rsid w:val="2281582F"/>
    <w:rsid w:val="24F102C3"/>
    <w:rsid w:val="26F96584"/>
    <w:rsid w:val="282B6C11"/>
    <w:rsid w:val="2E594636"/>
    <w:rsid w:val="328310C6"/>
    <w:rsid w:val="32CB7606"/>
    <w:rsid w:val="34EC2E85"/>
    <w:rsid w:val="35C81F43"/>
    <w:rsid w:val="36006015"/>
    <w:rsid w:val="3A5C3ADA"/>
    <w:rsid w:val="3EF70C88"/>
    <w:rsid w:val="402044BD"/>
    <w:rsid w:val="48390A7E"/>
    <w:rsid w:val="4AD905E6"/>
    <w:rsid w:val="4D547523"/>
    <w:rsid w:val="50BC3DE8"/>
    <w:rsid w:val="54A00356"/>
    <w:rsid w:val="58636DE5"/>
    <w:rsid w:val="60A464A7"/>
    <w:rsid w:val="624234C7"/>
    <w:rsid w:val="631B0A29"/>
    <w:rsid w:val="6FDA4D04"/>
    <w:rsid w:val="71C72AD3"/>
    <w:rsid w:val="72373310"/>
    <w:rsid w:val="7CCC0BC4"/>
    <w:rsid w:val="7D5D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8"/>
    <w:qFormat/>
    <w:uiPriority w:val="0"/>
    <w:pPr>
      <w:spacing w:after="120"/>
    </w:p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link w:val="19"/>
    <w:qFormat/>
    <w:uiPriority w:val="0"/>
    <w:pPr>
      <w:widowControl/>
      <w:spacing w:line="312" w:lineRule="atLeast"/>
      <w:ind w:firstLine="420"/>
    </w:pPr>
    <w:rPr>
      <w:rFonts w:ascii="Calibri" w:hAnsi="Calibri" w:eastAsia="宋体" w:cs="Times New Roman"/>
      <w:kern w:val="0"/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kern w:val="2"/>
      <w:sz w:val="18"/>
      <w:szCs w:val="18"/>
    </w:rPr>
  </w:style>
  <w:style w:type="paragraph" w:customStyle="1" w:styleId="15">
    <w:name w:val="Table Paragraph"/>
    <w:basedOn w:val="1"/>
    <w:qFormat/>
    <w:uiPriority w:val="1"/>
    <w:pPr>
      <w:jc w:val="center"/>
    </w:pPr>
    <w:rPr>
      <w:rFonts w:ascii="Times New Roman" w:hAnsi="Times New Roman" w:eastAsia="宋体" w:cs="Times New Roman"/>
    </w:rPr>
  </w:style>
  <w:style w:type="paragraph" w:customStyle="1" w:styleId="16">
    <w:name w:val="本文正文"/>
    <w:basedOn w:val="1"/>
    <w:link w:val="17"/>
    <w:autoRedefine/>
    <w:qFormat/>
    <w:uiPriority w:val="0"/>
    <w:pPr>
      <w:adjustRightInd w:val="0"/>
      <w:snapToGrid w:val="0"/>
      <w:ind w:firstLine="420" w:firstLineChars="200"/>
    </w:pPr>
    <w:rPr>
      <w:rFonts w:ascii="宋体" w:hAnsi="宋体" w:eastAsia="宋体" w:cs="宋体"/>
    </w:rPr>
  </w:style>
  <w:style w:type="character" w:customStyle="1" w:styleId="17">
    <w:name w:val="本文正文 字符"/>
    <w:link w:val="16"/>
    <w:qFormat/>
    <w:uiPriority w:val="0"/>
    <w:rPr>
      <w:rFonts w:ascii="宋体" w:hAnsi="宋体" w:eastAsia="宋体" w:cs="宋体"/>
      <w:kern w:val="2"/>
      <w:sz w:val="21"/>
      <w:szCs w:val="24"/>
    </w:rPr>
  </w:style>
  <w:style w:type="character" w:customStyle="1" w:styleId="18">
    <w:name w:val="正文文本 字符"/>
    <w:basedOn w:val="9"/>
    <w:link w:val="3"/>
    <w:qFormat/>
    <w:uiPriority w:val="0"/>
    <w:rPr>
      <w:kern w:val="2"/>
      <w:sz w:val="21"/>
      <w:szCs w:val="24"/>
    </w:rPr>
  </w:style>
  <w:style w:type="character" w:customStyle="1" w:styleId="19">
    <w:name w:val="正文文本首行缩进 字符"/>
    <w:basedOn w:val="18"/>
    <w:link w:val="6"/>
    <w:qFormat/>
    <w:uiPriority w:val="0"/>
    <w:rPr>
      <w:rFonts w:ascii="Calibri" w:hAnsi="Calibri" w:eastAsia="宋体" w:cs="Times New Roman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2183</Words>
  <Characters>2800</Characters>
  <Lines>19</Lines>
  <Paragraphs>5</Paragraphs>
  <TotalTime>2</TotalTime>
  <ScaleCrop>false</ScaleCrop>
  <LinksUpToDate>false</LinksUpToDate>
  <CharactersWithSpaces>3165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2023-04-21T08:26:00Z</dcterms:created>
  <dc:creator>传感器倪祖旭</dc:creator>
  <cp:lastModifiedBy>WPS_1158111921</cp:lastModifiedBy>
  <dcterms:modified xsi:type="dcterms:W3CDTF">2026-03-01T02:49:44Z</dcterms:modified>
  <cp:revision>431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3EC363BF9A4741BF9231AF49C1A7A77C_13</vt:lpwstr>
  </property>
</Properties>
</file>